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B122" w14:textId="750B9D94" w:rsidR="0084774D" w:rsidRDefault="0084774D" w:rsidP="0084774D">
      <w:pPr>
        <w:pStyle w:val="CRCoverPage"/>
        <w:tabs>
          <w:tab w:val="right" w:pos="9639"/>
          <w:tab w:val="right" w:pos="13323"/>
        </w:tabs>
        <w:spacing w:after="0"/>
        <w:rPr>
          <w:rFonts w:cs="Arial"/>
          <w:b/>
          <w:sz w:val="24"/>
          <w:szCs w:val="24"/>
        </w:rPr>
      </w:pPr>
      <w:bookmarkStart w:id="0" w:name="_Hlk193005587"/>
      <w:bookmarkStart w:id="1" w:name="_Toc193024528"/>
      <w:r>
        <w:rPr>
          <w:rFonts w:cs="Arial"/>
          <w:b/>
          <w:bCs/>
          <w:sz w:val="24"/>
          <w:szCs w:val="24"/>
        </w:rPr>
        <w:t>3GPP TSG-RAN WG3 Meeting #128</w:t>
      </w:r>
      <w:r>
        <w:rPr>
          <w:rFonts w:cs="Arial"/>
          <w:b/>
          <w:sz w:val="24"/>
          <w:szCs w:val="24"/>
        </w:rPr>
        <w:tab/>
      </w:r>
      <w:r w:rsidR="00580DE5" w:rsidRPr="00580DE5">
        <w:rPr>
          <w:rFonts w:cs="Arial"/>
          <w:b/>
          <w:sz w:val="24"/>
          <w:szCs w:val="24"/>
        </w:rPr>
        <w:t>R3-253422</w:t>
      </w:r>
    </w:p>
    <w:p w14:paraId="247A2C3C" w14:textId="77777777" w:rsidR="0084774D" w:rsidRDefault="0084774D" w:rsidP="0084774D">
      <w:pPr>
        <w:pStyle w:val="CRCoverPage"/>
        <w:tabs>
          <w:tab w:val="right" w:pos="9639"/>
          <w:tab w:val="right" w:pos="13323"/>
        </w:tabs>
        <w:spacing w:after="0"/>
        <w:rPr>
          <w:rFonts w:cs="Arial"/>
          <w:b/>
          <w:sz w:val="24"/>
          <w:szCs w:val="24"/>
        </w:rPr>
      </w:pPr>
      <w:bookmarkStart w:id="2" w:name="_Hlk103953190"/>
      <w:r w:rsidRPr="005818AC">
        <w:rPr>
          <w:rFonts w:cs="Arial"/>
          <w:b/>
          <w:bCs/>
          <w:sz w:val="24"/>
          <w:szCs w:val="24"/>
        </w:rPr>
        <w:t>St</w:t>
      </w:r>
      <w:r>
        <w:rPr>
          <w:rFonts w:cs="Arial"/>
          <w:b/>
          <w:bCs/>
          <w:sz w:val="24"/>
          <w:szCs w:val="24"/>
        </w:rPr>
        <w:t xml:space="preserve">. </w:t>
      </w:r>
      <w:r w:rsidRPr="005818AC">
        <w:rPr>
          <w:rFonts w:cs="Arial"/>
          <w:b/>
          <w:bCs/>
          <w:sz w:val="24"/>
          <w:szCs w:val="24"/>
        </w:rPr>
        <w:t>Julian</w:t>
      </w:r>
      <w:r>
        <w:rPr>
          <w:rFonts w:cs="Arial"/>
          <w:b/>
          <w:bCs/>
          <w:sz w:val="24"/>
          <w:szCs w:val="24"/>
        </w:rPr>
        <w:t xml:space="preserve"> - Malta, 19</w:t>
      </w:r>
      <w:r w:rsidRPr="005818AC">
        <w:rPr>
          <w:rFonts w:cs="Arial"/>
          <w:b/>
          <w:bCs/>
          <w:sz w:val="24"/>
          <w:szCs w:val="24"/>
          <w:vertAlign w:val="superscript"/>
        </w:rPr>
        <w:t>th</w:t>
      </w:r>
      <w:r>
        <w:rPr>
          <w:rFonts w:cs="Arial"/>
          <w:b/>
          <w:bCs/>
          <w:sz w:val="24"/>
          <w:szCs w:val="24"/>
        </w:rPr>
        <w:t xml:space="preserve"> – 23</w:t>
      </w:r>
      <w:r w:rsidRPr="005818AC">
        <w:rPr>
          <w:rFonts w:cs="Arial"/>
          <w:b/>
          <w:bCs/>
          <w:sz w:val="24"/>
          <w:szCs w:val="24"/>
          <w:vertAlign w:val="superscript"/>
        </w:rPr>
        <w:t>rd</w:t>
      </w:r>
      <w:r>
        <w:rPr>
          <w:rFonts w:cs="Arial"/>
          <w:b/>
          <w:bCs/>
          <w:sz w:val="24"/>
          <w:szCs w:val="24"/>
        </w:rPr>
        <w:t xml:space="preserve"> May 202</w:t>
      </w:r>
      <w:bookmarkEnd w:id="2"/>
      <w:r>
        <w:rPr>
          <w:rFonts w:cs="Arial"/>
          <w:b/>
          <w:bCs/>
          <w:sz w:val="24"/>
          <w:szCs w:val="24"/>
        </w:rPr>
        <w:t>5</w:t>
      </w:r>
    </w:p>
    <w:bookmarkEnd w:id="0"/>
    <w:p w14:paraId="43631BC3" w14:textId="77777777" w:rsidR="008408EF" w:rsidRPr="0084774D" w:rsidRDefault="008408EF" w:rsidP="008408EF">
      <w:pPr>
        <w:pStyle w:val="Footer"/>
        <w:jc w:val="both"/>
        <w:rPr>
          <w:rFonts w:eastAsia="SimSun"/>
          <w:b w:val="0"/>
          <w:i w:val="0"/>
          <w:sz w:val="24"/>
          <w:lang w:eastAsia="zh-CN"/>
        </w:rPr>
      </w:pPr>
    </w:p>
    <w:p w14:paraId="4C2CD684" w14:textId="43F899A9" w:rsidR="008408EF" w:rsidRPr="00C26B53" w:rsidRDefault="008408EF" w:rsidP="008408EF">
      <w:pPr>
        <w:tabs>
          <w:tab w:val="left" w:pos="1985"/>
        </w:tabs>
        <w:ind w:left="1980" w:hanging="1980"/>
        <w:rPr>
          <w:rStyle w:val="a4"/>
        </w:rPr>
      </w:pPr>
      <w:r w:rsidRPr="00C26B53">
        <w:rPr>
          <w:rFonts w:ascii="Arial" w:hAnsi="Arial"/>
          <w:b/>
          <w:sz w:val="24"/>
          <w:lang w:val="en-US"/>
        </w:rPr>
        <w:t>Title:</w:t>
      </w:r>
      <w:r w:rsidRPr="00C26B53">
        <w:rPr>
          <w:rFonts w:ascii="Arial" w:hAnsi="Arial"/>
          <w:sz w:val="24"/>
          <w:lang w:val="en-US"/>
        </w:rPr>
        <w:t xml:space="preserve"> </w:t>
      </w:r>
      <w:r w:rsidRPr="00C26B53">
        <w:rPr>
          <w:rFonts w:ascii="Arial" w:hAnsi="Arial"/>
          <w:sz w:val="24"/>
          <w:lang w:val="en-US"/>
        </w:rPr>
        <w:tab/>
      </w:r>
      <w:r w:rsidR="00852F27" w:rsidRPr="00852F27">
        <w:rPr>
          <w:rFonts w:ascii="Arial" w:hAnsi="Arial"/>
          <w:sz w:val="24"/>
          <w:lang w:val="en-US"/>
        </w:rPr>
        <w:t>AIML enabled CCO - Single predicted CCO issue resolution</w:t>
      </w:r>
    </w:p>
    <w:p w14:paraId="6F2E5526" w14:textId="5FADBB1F"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Ericsson</w:t>
      </w:r>
      <w:r w:rsidR="0002113B">
        <w:rPr>
          <w:rStyle w:val="a4"/>
          <w:lang w:val="en-GB"/>
        </w:rPr>
        <w:t xml:space="preserve">, Jio Platforms, Deutsche Telekom, </w:t>
      </w:r>
      <w:proofErr w:type="spellStart"/>
      <w:r w:rsidR="0002113B">
        <w:rPr>
          <w:rStyle w:val="a4"/>
          <w:lang w:val="en-GB"/>
        </w:rPr>
        <w:t>InterDigital</w:t>
      </w:r>
      <w:proofErr w:type="spellEnd"/>
    </w:p>
    <w:p w14:paraId="5F8592C8" w14:textId="77777777" w:rsidR="008408EF" w:rsidRDefault="008408EF" w:rsidP="008408EF">
      <w:pPr>
        <w:tabs>
          <w:tab w:val="left" w:pos="1985"/>
        </w:tabs>
        <w:rPr>
          <w:rStyle w:val="a4"/>
          <w:lang w:val="en-GB"/>
        </w:rPr>
      </w:pPr>
      <w:r>
        <w:rPr>
          <w:rFonts w:ascii="Arial" w:hAnsi="Arial"/>
          <w:b/>
          <w:sz w:val="24"/>
        </w:rPr>
        <w:t>Agenda item:</w:t>
      </w:r>
      <w:r>
        <w:rPr>
          <w:rFonts w:ascii="Arial" w:hAnsi="Arial"/>
          <w:sz w:val="24"/>
        </w:rPr>
        <w:tab/>
        <w:t>11.3</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2C4EB9BC" w14:textId="2C862BDA" w:rsidR="0084774D" w:rsidRDefault="000D6773" w:rsidP="008408EF">
      <w:pPr>
        <w:adjustRightInd w:val="0"/>
        <w:snapToGrid w:val="0"/>
        <w:rPr>
          <w:lang w:eastAsia="zh-CN"/>
        </w:rPr>
      </w:pPr>
      <w:bookmarkStart w:id="3" w:name="OLE_LINK2"/>
      <w:bookmarkStart w:id="4" w:name="OLE_LINK1"/>
      <w:r>
        <w:rPr>
          <w:lang w:eastAsia="zh-CN"/>
        </w:rPr>
        <w:t xml:space="preserve">In this contribution we discuss how to resolve </w:t>
      </w:r>
      <w:r w:rsidR="0084774D">
        <w:rPr>
          <w:lang w:eastAsia="zh-CN"/>
        </w:rPr>
        <w:t>a predicted CCO issue across multiple nodes</w:t>
      </w:r>
      <w:r w:rsidR="003A7701">
        <w:rPr>
          <w:lang w:eastAsia="zh-CN"/>
        </w:rPr>
        <w:t>, considering the following open issue from the last meeting</w:t>
      </w:r>
      <w:r w:rsidR="0084774D">
        <w:rPr>
          <w:lang w:eastAsia="zh-CN"/>
        </w:rPr>
        <w:t>:</w:t>
      </w:r>
    </w:p>
    <w:p w14:paraId="2B6D8446" w14:textId="77777777" w:rsidR="0084774D" w:rsidRDefault="0084774D" w:rsidP="0084774D">
      <w:pPr>
        <w:rPr>
          <w:rFonts w:cs="Calibri"/>
          <w:b/>
          <w:color w:val="0000FF"/>
          <w:sz w:val="18"/>
          <w:szCs w:val="18"/>
        </w:rPr>
      </w:pPr>
      <w:r>
        <w:rPr>
          <w:rFonts w:cs="Calibri"/>
          <w:b/>
          <w:color w:val="0000FF"/>
          <w:sz w:val="18"/>
          <w:szCs w:val="18"/>
        </w:rPr>
        <w:t xml:space="preserve">For the receiving side, whether </w:t>
      </w:r>
      <w:proofErr w:type="spellStart"/>
      <w:r>
        <w:rPr>
          <w:rFonts w:cs="Calibri"/>
          <w:b/>
          <w:color w:val="0000FF"/>
          <w:sz w:val="18"/>
          <w:szCs w:val="18"/>
        </w:rPr>
        <w:t>gNB</w:t>
      </w:r>
      <w:proofErr w:type="spellEnd"/>
      <w:r>
        <w:rPr>
          <w:rFonts w:cs="Calibri"/>
          <w:b/>
          <w:color w:val="0000FF"/>
          <w:sz w:val="18"/>
          <w:szCs w:val="18"/>
        </w:rPr>
        <w:t xml:space="preserve">-CU can also provide to </w:t>
      </w:r>
      <w:proofErr w:type="spellStart"/>
      <w:r>
        <w:rPr>
          <w:rFonts w:cs="Calibri"/>
          <w:b/>
          <w:color w:val="0000FF"/>
          <w:sz w:val="18"/>
          <w:szCs w:val="18"/>
        </w:rPr>
        <w:t>gNB</w:t>
      </w:r>
      <w:proofErr w:type="spellEnd"/>
      <w:r>
        <w:rPr>
          <w:rFonts w:cs="Calibri"/>
          <w:b/>
          <w:color w:val="0000FF"/>
          <w:sz w:val="18"/>
          <w:szCs w:val="18"/>
        </w:rPr>
        <w:t>-DU a future CCO state as assistance information to derive a matching future CCO state?</w:t>
      </w:r>
    </w:p>
    <w:p w14:paraId="23782A4D" w14:textId="77777777" w:rsidR="0084774D" w:rsidRDefault="0084774D" w:rsidP="0084774D">
      <w:pPr>
        <w:ind w:left="284"/>
        <w:rPr>
          <w:rFonts w:cs="Calibri"/>
          <w:b/>
          <w:color w:val="0000FF"/>
          <w:sz w:val="18"/>
          <w:szCs w:val="18"/>
        </w:rPr>
      </w:pPr>
      <w:r>
        <w:rPr>
          <w:rFonts w:cs="Calibri"/>
          <w:b/>
          <w:color w:val="0000FF"/>
          <w:sz w:val="18"/>
          <w:szCs w:val="18"/>
        </w:rPr>
        <w:t>Option1: no need</w:t>
      </w:r>
    </w:p>
    <w:p w14:paraId="53FBA0A4" w14:textId="77777777" w:rsidR="0084774D" w:rsidRDefault="0084774D" w:rsidP="0084774D">
      <w:pPr>
        <w:ind w:left="284"/>
        <w:rPr>
          <w:rFonts w:cs="Calibri"/>
          <w:b/>
          <w:color w:val="0000FF"/>
          <w:sz w:val="18"/>
          <w:szCs w:val="18"/>
        </w:rPr>
      </w:pPr>
      <w:r>
        <w:rPr>
          <w:rFonts w:cs="Calibri"/>
          <w:b/>
          <w:color w:val="0000FF"/>
          <w:sz w:val="18"/>
          <w:szCs w:val="18"/>
        </w:rPr>
        <w:t xml:space="preserve">Opton2: </w:t>
      </w:r>
      <w:proofErr w:type="spellStart"/>
      <w:r>
        <w:rPr>
          <w:rFonts w:cs="Calibri"/>
          <w:b/>
          <w:color w:val="0000FF"/>
          <w:sz w:val="18"/>
          <w:szCs w:val="18"/>
        </w:rPr>
        <w:t>gNB</w:t>
      </w:r>
      <w:proofErr w:type="spellEnd"/>
      <w:r>
        <w:rPr>
          <w:rFonts w:cs="Calibri"/>
          <w:b/>
          <w:color w:val="0000FF"/>
          <w:sz w:val="18"/>
          <w:szCs w:val="18"/>
        </w:rPr>
        <w:t xml:space="preserve">-CU directly forwards the received further CCO state of </w:t>
      </w:r>
      <w:proofErr w:type="spellStart"/>
      <w:r>
        <w:rPr>
          <w:rFonts w:cs="Calibri"/>
          <w:b/>
          <w:color w:val="0000FF"/>
          <w:sz w:val="18"/>
          <w:szCs w:val="18"/>
        </w:rPr>
        <w:t>neighbor</w:t>
      </w:r>
      <w:proofErr w:type="spellEnd"/>
      <w:r>
        <w:rPr>
          <w:rFonts w:cs="Calibri"/>
          <w:b/>
          <w:color w:val="0000FF"/>
          <w:sz w:val="18"/>
          <w:szCs w:val="18"/>
        </w:rPr>
        <w:t xml:space="preserve"> cells to </w:t>
      </w:r>
      <w:proofErr w:type="spellStart"/>
      <w:r>
        <w:rPr>
          <w:rFonts w:cs="Calibri"/>
          <w:b/>
          <w:color w:val="0000FF"/>
          <w:sz w:val="18"/>
          <w:szCs w:val="18"/>
        </w:rPr>
        <w:t>gNB</w:t>
      </w:r>
      <w:proofErr w:type="spellEnd"/>
      <w:r>
        <w:rPr>
          <w:rFonts w:cs="Calibri"/>
          <w:b/>
          <w:color w:val="0000FF"/>
          <w:sz w:val="18"/>
          <w:szCs w:val="18"/>
        </w:rPr>
        <w:t>-DU.</w:t>
      </w:r>
    </w:p>
    <w:p w14:paraId="774E9728" w14:textId="77777777" w:rsidR="0084774D" w:rsidRDefault="0084774D" w:rsidP="0084774D">
      <w:pPr>
        <w:ind w:left="284"/>
        <w:rPr>
          <w:rFonts w:cs="Calibri"/>
          <w:b/>
          <w:color w:val="0000FF"/>
          <w:sz w:val="18"/>
          <w:szCs w:val="18"/>
        </w:rPr>
      </w:pPr>
      <w:r>
        <w:rPr>
          <w:rFonts w:cs="Calibri"/>
          <w:b/>
          <w:color w:val="0000FF"/>
          <w:sz w:val="18"/>
          <w:szCs w:val="18"/>
        </w:rPr>
        <w:t xml:space="preserve">Option3: </w:t>
      </w:r>
      <w:proofErr w:type="spellStart"/>
      <w:r>
        <w:rPr>
          <w:rFonts w:cs="Calibri"/>
          <w:b/>
          <w:color w:val="0000FF"/>
          <w:sz w:val="18"/>
          <w:szCs w:val="18"/>
        </w:rPr>
        <w:t>gNB</w:t>
      </w:r>
      <w:proofErr w:type="spellEnd"/>
      <w:r>
        <w:rPr>
          <w:rFonts w:cs="Calibri"/>
          <w:b/>
          <w:color w:val="0000FF"/>
          <w:sz w:val="18"/>
          <w:szCs w:val="18"/>
        </w:rPr>
        <w:t xml:space="preserve">-CU generates a recommend further CCO state and send to </w:t>
      </w:r>
      <w:proofErr w:type="spellStart"/>
      <w:r>
        <w:rPr>
          <w:rFonts w:cs="Calibri"/>
          <w:b/>
          <w:color w:val="0000FF"/>
          <w:sz w:val="18"/>
          <w:szCs w:val="18"/>
        </w:rPr>
        <w:t>gNB</w:t>
      </w:r>
      <w:proofErr w:type="spellEnd"/>
      <w:r>
        <w:rPr>
          <w:rFonts w:cs="Calibri"/>
          <w:b/>
          <w:color w:val="0000FF"/>
          <w:sz w:val="18"/>
          <w:szCs w:val="18"/>
        </w:rPr>
        <w:t>-DU.</w:t>
      </w:r>
    </w:p>
    <w:p w14:paraId="564D514D" w14:textId="77777777" w:rsidR="008408EF" w:rsidRDefault="008408EF" w:rsidP="008408EF">
      <w:pPr>
        <w:pStyle w:val="Heading1"/>
        <w:jc w:val="both"/>
        <w:rPr>
          <w:rFonts w:eastAsia="SimSun"/>
          <w:lang w:eastAsia="zh-CN"/>
        </w:rPr>
      </w:pPr>
      <w:r>
        <w:rPr>
          <w:rFonts w:eastAsia="SimSun"/>
          <w:lang w:eastAsia="zh-CN"/>
        </w:rPr>
        <w:t>2. Discussion</w:t>
      </w:r>
    </w:p>
    <w:p w14:paraId="39232816" w14:textId="3550B7F0" w:rsidR="006A7147" w:rsidRDefault="001B789C" w:rsidP="006A7147">
      <w:pPr>
        <w:rPr>
          <w:rFonts w:eastAsia="SimSun"/>
          <w:lang w:eastAsia="zh-CN"/>
        </w:rPr>
      </w:pPr>
      <w:r>
        <w:rPr>
          <w:rFonts w:eastAsia="SimSun"/>
          <w:lang w:eastAsia="zh-CN"/>
        </w:rPr>
        <w:t xml:space="preserve">In TS38.300 </w:t>
      </w:r>
      <w:r w:rsidR="00C73435">
        <w:rPr>
          <w:rFonts w:eastAsia="SimSun"/>
          <w:lang w:eastAsia="zh-CN"/>
        </w:rPr>
        <w:t>the CCO functionality is described as follows:</w:t>
      </w:r>
    </w:p>
    <w:tbl>
      <w:tblPr>
        <w:tblStyle w:val="TableGrid"/>
        <w:tblW w:w="0" w:type="auto"/>
        <w:tblLook w:val="04A0" w:firstRow="1" w:lastRow="0" w:firstColumn="1" w:lastColumn="0" w:noHBand="0" w:noVBand="1"/>
      </w:tblPr>
      <w:tblGrid>
        <w:gridCol w:w="9631"/>
      </w:tblGrid>
      <w:tr w:rsidR="00C73435" w14:paraId="1CFD276E" w14:textId="77777777" w:rsidTr="00C73435">
        <w:tc>
          <w:tcPr>
            <w:tcW w:w="9631" w:type="dxa"/>
          </w:tcPr>
          <w:p w14:paraId="6CA08110" w14:textId="77777777" w:rsidR="00C73435" w:rsidRPr="000C68CE" w:rsidRDefault="00C73435" w:rsidP="00C73435">
            <w:pPr>
              <w:pStyle w:val="Heading4"/>
            </w:pPr>
            <w:bookmarkStart w:id="5" w:name="_Toc178256010"/>
            <w:r w:rsidRPr="000C68CE">
              <w:t>15.5.5.3</w:t>
            </w:r>
            <w:r w:rsidRPr="000C68CE">
              <w:tab/>
              <w:t>Dynamic coverage configuration changes</w:t>
            </w:r>
            <w:bookmarkEnd w:id="5"/>
          </w:p>
          <w:p w14:paraId="648427AA" w14:textId="77777777" w:rsidR="00C73435" w:rsidRPr="000C68CE" w:rsidRDefault="00C73435" w:rsidP="00C73435">
            <w:r w:rsidRPr="000C68CE">
              <w:t>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with its coverage state indicator and optionally the SSB index of each modified SSB with its coverage state indicator.</w:t>
            </w:r>
          </w:p>
          <w:p w14:paraId="3CF2917B" w14:textId="77777777" w:rsidR="00C73435" w:rsidRPr="000C68CE" w:rsidRDefault="00C73435" w:rsidP="00C73435">
            <w:r w:rsidRPr="000C68CE">
              <w:t xml:space="preserve">The coverage state indicator may be used at the receiving NG-RAN node to adjust the functions of the Mobility Robustness Optimisation, e.g. by using the coverage state indicator to retrieve a previously stored Mobility Robustness Optimisation state. </w:t>
            </w:r>
            <w:r w:rsidRPr="00256325">
              <w:rPr>
                <w:highlight w:val="yellow"/>
              </w:rPr>
              <w:t xml:space="preserve">The coverage state indicator may also be used at the receiving NG-RAN node to </w:t>
            </w:r>
            <w:bookmarkStart w:id="6" w:name="_Hlk197013614"/>
            <w:r w:rsidRPr="00256325">
              <w:rPr>
                <w:highlight w:val="yellow"/>
              </w:rPr>
              <w:t>adopt coverage configurations matching with neighbouring cells coverage configurations</w:t>
            </w:r>
            <w:bookmarkEnd w:id="6"/>
            <w:r w:rsidRPr="00256325">
              <w:rPr>
                <w:highlight w:val="yellow"/>
              </w:rPr>
              <w:t>.</w:t>
            </w:r>
          </w:p>
          <w:p w14:paraId="506DBD1F" w14:textId="5D89AC5C" w:rsidR="00C73435" w:rsidRDefault="00C73435" w:rsidP="006A7147">
            <w:pPr>
              <w:rPr>
                <w:rFonts w:eastAsia="SimSun"/>
                <w:lang w:eastAsia="zh-CN"/>
              </w:rPr>
            </w:pPr>
            <w:r>
              <w:rPr>
                <w:rFonts w:eastAsia="SimSun"/>
                <w:lang w:eastAsia="zh-CN"/>
              </w:rPr>
              <w:t>[...]</w:t>
            </w:r>
          </w:p>
        </w:tc>
      </w:tr>
    </w:tbl>
    <w:p w14:paraId="3D8E686E" w14:textId="77777777" w:rsidR="00C73435" w:rsidRDefault="00C73435" w:rsidP="006A7147">
      <w:pPr>
        <w:rPr>
          <w:rFonts w:eastAsia="SimSun"/>
          <w:lang w:eastAsia="zh-CN"/>
        </w:rPr>
      </w:pPr>
    </w:p>
    <w:p w14:paraId="217D572C" w14:textId="5308066F" w:rsidR="00C73435" w:rsidRDefault="00C73435" w:rsidP="006A7147">
      <w:pPr>
        <w:rPr>
          <w:rFonts w:eastAsia="SimSun"/>
          <w:lang w:eastAsia="zh-CN"/>
        </w:rPr>
      </w:pPr>
      <w:r>
        <w:rPr>
          <w:rFonts w:eastAsia="SimSun"/>
          <w:lang w:eastAsia="zh-CN"/>
        </w:rPr>
        <w:t>Namely, in legacy CCO</w:t>
      </w:r>
      <w:r w:rsidR="006B28B7">
        <w:rPr>
          <w:rFonts w:eastAsia="SimSun"/>
          <w:lang w:eastAsia="zh-CN"/>
        </w:rPr>
        <w:t xml:space="preserve"> a source </w:t>
      </w:r>
      <w:proofErr w:type="spellStart"/>
      <w:r w:rsidR="006B28B7">
        <w:rPr>
          <w:rFonts w:eastAsia="SimSun"/>
          <w:lang w:eastAsia="zh-CN"/>
        </w:rPr>
        <w:t>gNB</w:t>
      </w:r>
      <w:proofErr w:type="spellEnd"/>
      <w:r w:rsidR="006B28B7">
        <w:rPr>
          <w:rFonts w:eastAsia="SimSun"/>
          <w:lang w:eastAsia="zh-CN"/>
        </w:rPr>
        <w:t xml:space="preserve"> signals its coverage states to a target </w:t>
      </w:r>
      <w:proofErr w:type="spellStart"/>
      <w:r w:rsidR="006B28B7">
        <w:rPr>
          <w:rFonts w:eastAsia="SimSun"/>
          <w:lang w:eastAsia="zh-CN"/>
        </w:rPr>
        <w:t>gNB</w:t>
      </w:r>
      <w:proofErr w:type="spellEnd"/>
      <w:r w:rsidR="006B28B7">
        <w:rPr>
          <w:rFonts w:eastAsia="SimSun"/>
          <w:lang w:eastAsia="zh-CN"/>
        </w:rPr>
        <w:t xml:space="preserve"> to enable the target </w:t>
      </w:r>
      <w:proofErr w:type="spellStart"/>
      <w:r w:rsidR="006B28B7">
        <w:rPr>
          <w:rFonts w:eastAsia="SimSun"/>
          <w:lang w:eastAsia="zh-CN"/>
        </w:rPr>
        <w:t>gNB</w:t>
      </w:r>
      <w:proofErr w:type="spellEnd"/>
      <w:r w:rsidR="006B28B7">
        <w:rPr>
          <w:rFonts w:eastAsia="SimSun"/>
          <w:lang w:eastAsia="zh-CN"/>
        </w:rPr>
        <w:t xml:space="preserve"> to select </w:t>
      </w:r>
      <w:r w:rsidR="00974AAC">
        <w:rPr>
          <w:rFonts w:eastAsia="SimSun"/>
          <w:lang w:eastAsia="zh-CN"/>
        </w:rPr>
        <w:t xml:space="preserve">Cells/beams coverage states that match those selected by the source </w:t>
      </w:r>
      <w:proofErr w:type="spellStart"/>
      <w:r w:rsidR="00974AAC">
        <w:rPr>
          <w:rFonts w:eastAsia="SimSun"/>
          <w:lang w:eastAsia="zh-CN"/>
        </w:rPr>
        <w:t>gNB</w:t>
      </w:r>
      <w:proofErr w:type="spellEnd"/>
      <w:r w:rsidR="00974AAC">
        <w:rPr>
          <w:rFonts w:eastAsia="SimSun"/>
          <w:lang w:eastAsia="zh-CN"/>
        </w:rPr>
        <w:t>.</w:t>
      </w:r>
      <w:r w:rsidR="00F80A89">
        <w:rPr>
          <w:rFonts w:eastAsia="SimSun"/>
          <w:lang w:eastAsia="zh-CN"/>
        </w:rPr>
        <w:t xml:space="preserve"> </w:t>
      </w:r>
      <w:r w:rsidR="00F80A89">
        <w:rPr>
          <w:rFonts w:eastAsia="SimSun"/>
          <w:lang w:eastAsia="zh-CN"/>
        </w:rPr>
        <w:br/>
        <w:t xml:space="preserve">It needs to be highlighted that the target </w:t>
      </w:r>
      <w:proofErr w:type="spellStart"/>
      <w:r w:rsidR="00F80A89">
        <w:rPr>
          <w:rFonts w:eastAsia="SimSun"/>
          <w:lang w:eastAsia="zh-CN"/>
        </w:rPr>
        <w:t>gNB</w:t>
      </w:r>
      <w:proofErr w:type="spellEnd"/>
      <w:r w:rsidR="00F80A89">
        <w:rPr>
          <w:rFonts w:eastAsia="SimSun"/>
          <w:lang w:eastAsia="zh-CN"/>
        </w:rPr>
        <w:t xml:space="preserve"> can select matching coverage states to those of the source </w:t>
      </w:r>
      <w:proofErr w:type="spellStart"/>
      <w:r w:rsidR="00F80A89">
        <w:rPr>
          <w:rFonts w:eastAsia="SimSun"/>
          <w:lang w:eastAsia="zh-CN"/>
        </w:rPr>
        <w:t>gNB</w:t>
      </w:r>
      <w:proofErr w:type="spellEnd"/>
      <w:r w:rsidR="00F80A89">
        <w:rPr>
          <w:rFonts w:eastAsia="SimSun"/>
          <w:lang w:eastAsia="zh-CN"/>
        </w:rPr>
        <w:t xml:space="preserve"> because</w:t>
      </w:r>
    </w:p>
    <w:p w14:paraId="6164DBFA" w14:textId="4B68BD48" w:rsidR="00C53D0A" w:rsidRDefault="00C53D0A" w:rsidP="00C53D0A">
      <w:pPr>
        <w:pStyle w:val="ListParagraph"/>
        <w:numPr>
          <w:ilvl w:val="0"/>
          <w:numId w:val="16"/>
        </w:numPr>
        <w:ind w:firstLineChars="0"/>
        <w:rPr>
          <w:rFonts w:eastAsia="SimSun"/>
          <w:lang w:eastAsia="zh-CN"/>
        </w:rPr>
      </w:pPr>
      <w:r>
        <w:rPr>
          <w:rFonts w:eastAsia="SimSun"/>
          <w:lang w:eastAsia="zh-CN"/>
        </w:rPr>
        <w:t xml:space="preserve">It is informed of the coverage states selected by the source </w:t>
      </w:r>
      <w:proofErr w:type="spellStart"/>
      <w:r>
        <w:rPr>
          <w:rFonts w:eastAsia="SimSun"/>
          <w:lang w:eastAsia="zh-CN"/>
        </w:rPr>
        <w:t>gNB</w:t>
      </w:r>
      <w:proofErr w:type="spellEnd"/>
      <w:r>
        <w:rPr>
          <w:rFonts w:eastAsia="SimSun"/>
          <w:lang w:eastAsia="zh-CN"/>
        </w:rPr>
        <w:t xml:space="preserve"> and</w:t>
      </w:r>
    </w:p>
    <w:p w14:paraId="07101385" w14:textId="4AE21213" w:rsidR="00C53D0A" w:rsidRPr="00C53D0A" w:rsidRDefault="002801DD" w:rsidP="00256325">
      <w:pPr>
        <w:pStyle w:val="ListParagraph"/>
        <w:numPr>
          <w:ilvl w:val="0"/>
          <w:numId w:val="16"/>
        </w:numPr>
        <w:ind w:firstLineChars="0"/>
        <w:rPr>
          <w:rFonts w:eastAsia="SimSun"/>
          <w:lang w:eastAsia="zh-CN"/>
        </w:rPr>
      </w:pPr>
      <w:r>
        <w:rPr>
          <w:rFonts w:eastAsia="SimSun"/>
          <w:lang w:eastAsia="zh-CN"/>
        </w:rPr>
        <w:t xml:space="preserve">It can collect UE measurements for the source </w:t>
      </w:r>
      <w:proofErr w:type="spellStart"/>
      <w:r>
        <w:rPr>
          <w:rFonts w:eastAsia="SimSun"/>
          <w:lang w:eastAsia="zh-CN"/>
        </w:rPr>
        <w:t>gNB</w:t>
      </w:r>
      <w:proofErr w:type="spellEnd"/>
      <w:r>
        <w:rPr>
          <w:rFonts w:eastAsia="SimSun"/>
          <w:lang w:eastAsia="zh-CN"/>
        </w:rPr>
        <w:t xml:space="preserve"> affected cells and beams, hence determining what are the new cell and beam shapes adopted by the source </w:t>
      </w:r>
      <w:proofErr w:type="spellStart"/>
      <w:r>
        <w:rPr>
          <w:rFonts w:eastAsia="SimSun"/>
          <w:lang w:eastAsia="zh-CN"/>
        </w:rPr>
        <w:t>gNB</w:t>
      </w:r>
      <w:proofErr w:type="spellEnd"/>
      <w:r>
        <w:rPr>
          <w:rFonts w:eastAsia="SimSun"/>
          <w:lang w:eastAsia="zh-CN"/>
        </w:rPr>
        <w:t>.</w:t>
      </w:r>
    </w:p>
    <w:p w14:paraId="5B27FED1" w14:textId="7DA7EC2C" w:rsidR="00974AAC" w:rsidRDefault="00974AAC" w:rsidP="006A7147">
      <w:pPr>
        <w:rPr>
          <w:rFonts w:eastAsia="SimSun"/>
          <w:lang w:eastAsia="zh-CN"/>
        </w:rPr>
      </w:pPr>
      <w:r>
        <w:rPr>
          <w:rFonts w:eastAsia="SimSun"/>
          <w:lang w:eastAsia="zh-CN"/>
        </w:rPr>
        <w:t xml:space="preserve">Obviously, the same </w:t>
      </w:r>
      <w:r w:rsidR="00F80A89">
        <w:rPr>
          <w:rFonts w:eastAsia="SimSun"/>
          <w:lang w:eastAsia="zh-CN"/>
        </w:rPr>
        <w:t>functionality</w:t>
      </w:r>
      <w:r>
        <w:rPr>
          <w:rFonts w:eastAsia="SimSun"/>
          <w:lang w:eastAsia="zh-CN"/>
        </w:rPr>
        <w:t xml:space="preserve"> is needed in AI/ML supported CCO. However, so far, </w:t>
      </w:r>
      <w:r w:rsidR="005B6072">
        <w:rPr>
          <w:rFonts w:eastAsia="SimSun"/>
          <w:lang w:eastAsia="zh-CN"/>
        </w:rPr>
        <w:t xml:space="preserve">the solution captured for AI/ML supported CCO does not enable the target </w:t>
      </w:r>
      <w:proofErr w:type="spellStart"/>
      <w:r w:rsidR="005B6072">
        <w:rPr>
          <w:rFonts w:eastAsia="SimSun"/>
          <w:lang w:eastAsia="zh-CN"/>
        </w:rPr>
        <w:t>gNB</w:t>
      </w:r>
      <w:proofErr w:type="spellEnd"/>
      <w:r w:rsidR="005B6072">
        <w:rPr>
          <w:rFonts w:eastAsia="SimSun"/>
          <w:lang w:eastAsia="zh-CN"/>
        </w:rPr>
        <w:t xml:space="preserve"> to determine </w:t>
      </w:r>
      <w:r w:rsidR="00AF2DB0">
        <w:rPr>
          <w:rFonts w:eastAsia="SimSun"/>
          <w:lang w:eastAsia="zh-CN"/>
        </w:rPr>
        <w:t xml:space="preserve">coverage states that match the future coverage states selected by the source </w:t>
      </w:r>
      <w:proofErr w:type="spellStart"/>
      <w:r w:rsidR="00AF2DB0">
        <w:rPr>
          <w:rFonts w:eastAsia="SimSun"/>
          <w:lang w:eastAsia="zh-CN"/>
        </w:rPr>
        <w:t>gNB</w:t>
      </w:r>
      <w:proofErr w:type="spellEnd"/>
      <w:r w:rsidR="00AF2DB0">
        <w:rPr>
          <w:rFonts w:eastAsia="SimSun"/>
          <w:lang w:eastAsia="zh-CN"/>
        </w:rPr>
        <w:t xml:space="preserve">. </w:t>
      </w:r>
      <w:r w:rsidR="00EC556A">
        <w:rPr>
          <w:rFonts w:eastAsia="SimSun"/>
          <w:lang w:eastAsia="zh-CN"/>
        </w:rPr>
        <w:t xml:space="preserve">This is because the target </w:t>
      </w:r>
      <w:proofErr w:type="spellStart"/>
      <w:r w:rsidR="00EC556A">
        <w:rPr>
          <w:rFonts w:eastAsia="SimSun"/>
          <w:lang w:eastAsia="zh-CN"/>
        </w:rPr>
        <w:t>gNB</w:t>
      </w:r>
      <w:proofErr w:type="spellEnd"/>
      <w:r w:rsidR="00EC556A">
        <w:rPr>
          <w:rFonts w:eastAsia="SimSun"/>
          <w:lang w:eastAsia="zh-CN"/>
        </w:rPr>
        <w:t xml:space="preserve"> cannot collect UE measurements revealing the cell/beam </w:t>
      </w:r>
      <w:r w:rsidR="004E1150">
        <w:rPr>
          <w:rFonts w:eastAsia="SimSun"/>
          <w:lang w:eastAsia="zh-CN"/>
        </w:rPr>
        <w:t xml:space="preserve">shape changes selected by the source </w:t>
      </w:r>
      <w:proofErr w:type="spellStart"/>
      <w:r w:rsidR="004E1150">
        <w:rPr>
          <w:rFonts w:eastAsia="SimSun"/>
          <w:lang w:eastAsia="zh-CN"/>
        </w:rPr>
        <w:t>gNB</w:t>
      </w:r>
      <w:proofErr w:type="spellEnd"/>
      <w:r w:rsidR="004E1150">
        <w:rPr>
          <w:rFonts w:eastAsia="SimSun"/>
          <w:lang w:eastAsia="zh-CN"/>
        </w:rPr>
        <w:t xml:space="preserve"> (as they happen in the future) and because the target </w:t>
      </w:r>
      <w:proofErr w:type="spellStart"/>
      <w:r w:rsidR="004E1150">
        <w:rPr>
          <w:rFonts w:eastAsia="SimSun"/>
          <w:lang w:eastAsia="zh-CN"/>
        </w:rPr>
        <w:t>gNB</w:t>
      </w:r>
      <w:proofErr w:type="spellEnd"/>
      <w:r w:rsidR="004E1150">
        <w:rPr>
          <w:rFonts w:eastAsia="SimSun"/>
          <w:lang w:eastAsia="zh-CN"/>
        </w:rPr>
        <w:t xml:space="preserve">-DU does not receive any information about the future coverage states selected by the source </w:t>
      </w:r>
      <w:proofErr w:type="spellStart"/>
      <w:r w:rsidR="004E1150">
        <w:rPr>
          <w:rFonts w:eastAsia="SimSun"/>
          <w:lang w:eastAsia="zh-CN"/>
        </w:rPr>
        <w:t>gNB</w:t>
      </w:r>
      <w:proofErr w:type="spellEnd"/>
      <w:r w:rsidR="004E1150">
        <w:rPr>
          <w:rFonts w:eastAsia="SimSun"/>
          <w:lang w:eastAsia="zh-CN"/>
        </w:rPr>
        <w:t xml:space="preserve">. </w:t>
      </w:r>
    </w:p>
    <w:p w14:paraId="4D41EAE2" w14:textId="68A0727E" w:rsidR="004E1150" w:rsidRDefault="00397343" w:rsidP="006A7147">
      <w:pPr>
        <w:rPr>
          <w:rFonts w:eastAsia="SimSun"/>
          <w:lang w:eastAsia="zh-CN"/>
        </w:rPr>
      </w:pPr>
      <w:r>
        <w:rPr>
          <w:rFonts w:eastAsia="SimSun"/>
          <w:lang w:eastAsia="zh-CN"/>
        </w:rPr>
        <w:lastRenderedPageBreak/>
        <w:t xml:space="preserve">Without addressing this </w:t>
      </w:r>
      <w:proofErr w:type="gramStart"/>
      <w:r>
        <w:rPr>
          <w:rFonts w:eastAsia="SimSun"/>
          <w:lang w:eastAsia="zh-CN"/>
        </w:rPr>
        <w:t>issue</w:t>
      </w:r>
      <w:proofErr w:type="gramEnd"/>
      <w:r>
        <w:rPr>
          <w:rFonts w:eastAsia="SimSun"/>
          <w:lang w:eastAsia="zh-CN"/>
        </w:rPr>
        <w:t xml:space="preserve"> the AI/ML supported CCO feature would not function, hen</w:t>
      </w:r>
      <w:r w:rsidR="001D3B0C">
        <w:rPr>
          <w:rFonts w:eastAsia="SimSun"/>
          <w:lang w:eastAsia="zh-CN"/>
        </w:rPr>
        <w:t>c</w:t>
      </w:r>
      <w:r>
        <w:rPr>
          <w:rFonts w:eastAsia="SimSun"/>
          <w:lang w:eastAsia="zh-CN"/>
        </w:rPr>
        <w:t xml:space="preserve">e it is important to </w:t>
      </w:r>
      <w:r w:rsidR="001D3B0C">
        <w:rPr>
          <w:rFonts w:eastAsia="SimSun"/>
          <w:lang w:eastAsia="zh-CN"/>
        </w:rPr>
        <w:t>address this problem in order to achieve support for AI/ML supported CCO.</w:t>
      </w:r>
    </w:p>
    <w:p w14:paraId="19943570" w14:textId="1D98A9E2" w:rsidR="001D3B0C" w:rsidRDefault="001D3B0C" w:rsidP="006A7147">
      <w:pPr>
        <w:rPr>
          <w:rFonts w:eastAsia="SimSun"/>
          <w:b/>
          <w:bCs/>
          <w:lang w:eastAsia="zh-CN"/>
        </w:rPr>
      </w:pPr>
      <w:r w:rsidRPr="00256325">
        <w:rPr>
          <w:rFonts w:eastAsia="SimSun"/>
          <w:b/>
          <w:bCs/>
          <w:lang w:eastAsia="zh-CN"/>
        </w:rPr>
        <w:t>Proposal 1</w:t>
      </w:r>
      <w:r w:rsidR="00F80E55" w:rsidRPr="00256325">
        <w:rPr>
          <w:rFonts w:eastAsia="SimSun"/>
          <w:b/>
          <w:bCs/>
          <w:lang w:eastAsia="zh-CN"/>
        </w:rPr>
        <w:t xml:space="preserve">: RAN3 to agree that the AI/ML supported CCO feature should mirror the legacy CCO feature in </w:t>
      </w:r>
      <w:r w:rsidR="00414B28" w:rsidRPr="00256325">
        <w:rPr>
          <w:rFonts w:eastAsia="SimSun"/>
          <w:b/>
          <w:bCs/>
          <w:lang w:eastAsia="zh-CN"/>
        </w:rPr>
        <w:t xml:space="preserve">enabling a </w:t>
      </w:r>
      <w:proofErr w:type="spellStart"/>
      <w:r w:rsidR="00414B28" w:rsidRPr="00256325">
        <w:rPr>
          <w:rFonts w:eastAsia="SimSun"/>
          <w:b/>
          <w:bCs/>
          <w:lang w:eastAsia="zh-CN"/>
        </w:rPr>
        <w:t>gNB</w:t>
      </w:r>
      <w:proofErr w:type="spellEnd"/>
      <w:r w:rsidR="00414B28" w:rsidRPr="00256325">
        <w:rPr>
          <w:rFonts w:eastAsia="SimSun"/>
          <w:b/>
          <w:bCs/>
          <w:lang w:eastAsia="zh-CN"/>
        </w:rPr>
        <w:t xml:space="preserve"> to adopt coverage configurations matching with neighbouring cells coverage configurations</w:t>
      </w:r>
      <w:r w:rsidR="008501FE">
        <w:rPr>
          <w:rFonts w:eastAsia="SimSun"/>
          <w:b/>
          <w:bCs/>
          <w:lang w:eastAsia="zh-CN"/>
        </w:rPr>
        <w:t xml:space="preserve">. </w:t>
      </w:r>
    </w:p>
    <w:p w14:paraId="476720B9" w14:textId="28CD7B5E" w:rsidR="006D1592" w:rsidRPr="00256325" w:rsidRDefault="008501FE" w:rsidP="00256325">
      <w:pPr>
        <w:rPr>
          <w:rFonts w:eastAsia="SimSun"/>
        </w:rPr>
      </w:pPr>
      <w:r>
        <w:rPr>
          <w:rFonts w:eastAsia="SimSun"/>
        </w:rPr>
        <w:t xml:space="preserve"> </w:t>
      </w:r>
    </w:p>
    <w:p w14:paraId="50A1BDAE" w14:textId="55855692" w:rsidR="001B70DD" w:rsidRDefault="001B70DD" w:rsidP="001B70DD">
      <w:pPr>
        <w:pStyle w:val="Heading2"/>
        <w:numPr>
          <w:ilvl w:val="1"/>
          <w:numId w:val="11"/>
        </w:numPr>
      </w:pPr>
      <w:bookmarkStart w:id="7" w:name="_Hlk193029094"/>
      <w:r>
        <w:t xml:space="preserve">Adapt to a future CCO state at neighbour </w:t>
      </w:r>
      <w:proofErr w:type="spellStart"/>
      <w:r>
        <w:t>gNB</w:t>
      </w:r>
      <w:proofErr w:type="spellEnd"/>
    </w:p>
    <w:bookmarkEnd w:id="7"/>
    <w:p w14:paraId="3F794C56" w14:textId="0F94672E" w:rsidR="00906764" w:rsidRDefault="001B70DD" w:rsidP="001B70DD">
      <w:r>
        <w:t xml:space="preserve">According to the agreed TP for F1AP, the CU can send to the DU a </w:t>
      </w:r>
      <w:r w:rsidRPr="00160FC9">
        <w:rPr>
          <w:i/>
          <w:iCs/>
        </w:rPr>
        <w:t>Predicted CCO Assistance Information</w:t>
      </w:r>
      <w:r>
        <w:t xml:space="preserve"> </w:t>
      </w:r>
      <w:r w:rsidR="00160FC9">
        <w:t xml:space="preserve">IE </w:t>
      </w:r>
      <w:r>
        <w:t>to indicate “</w:t>
      </w:r>
      <w:r w:rsidRPr="00160FC9">
        <w:rPr>
          <w:i/>
          <w:iCs/>
        </w:rPr>
        <w:t xml:space="preserve">predicted CCO Assistance Information for cells and beams served by the </w:t>
      </w:r>
      <w:proofErr w:type="spellStart"/>
      <w:r w:rsidRPr="00160FC9">
        <w:rPr>
          <w:i/>
          <w:iCs/>
        </w:rPr>
        <w:t>gNB</w:t>
      </w:r>
      <w:proofErr w:type="spellEnd"/>
      <w:r w:rsidRPr="00160FC9">
        <w:rPr>
          <w:i/>
          <w:iCs/>
        </w:rPr>
        <w:t xml:space="preserve">-DU of the same NG-RAN node or for cells and beams not served by the </w:t>
      </w:r>
      <w:proofErr w:type="spellStart"/>
      <w:r w:rsidRPr="00160FC9">
        <w:rPr>
          <w:i/>
          <w:iCs/>
        </w:rPr>
        <w:t>gNB</w:t>
      </w:r>
      <w:proofErr w:type="spellEnd"/>
      <w:r w:rsidRPr="00160FC9">
        <w:rPr>
          <w:i/>
          <w:iCs/>
        </w:rPr>
        <w:t>-DU.</w:t>
      </w:r>
      <w:r w:rsidR="00906764">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389"/>
        <w:gridCol w:w="1389"/>
        <w:gridCol w:w="1944"/>
        <w:gridCol w:w="2222"/>
      </w:tblGrid>
      <w:tr w:rsidR="00906764" w14:paraId="5F155BBF" w14:textId="77777777">
        <w:tc>
          <w:tcPr>
            <w:tcW w:w="2160" w:type="dxa"/>
            <w:tcBorders>
              <w:top w:val="single" w:sz="4" w:space="0" w:color="auto"/>
              <w:left w:val="single" w:sz="4" w:space="0" w:color="auto"/>
              <w:bottom w:val="single" w:sz="4" w:space="0" w:color="auto"/>
              <w:right w:val="single" w:sz="4" w:space="0" w:color="auto"/>
            </w:tcBorders>
          </w:tcPr>
          <w:p w14:paraId="12222F11" w14:textId="77777777" w:rsidR="00906764" w:rsidRDefault="00906764">
            <w:pPr>
              <w:pStyle w:val="TAL"/>
              <w:keepNext w:val="0"/>
              <w:keepLines w:val="0"/>
              <w:widowControl w:val="0"/>
              <w:rPr>
                <w:rFonts w:eastAsiaTheme="minorEastAsia"/>
                <w:lang w:eastAsia="zh-CN"/>
              </w:rPr>
            </w:pPr>
            <w:r>
              <w:rPr>
                <w:lang w:eastAsia="zh-CN"/>
              </w:rPr>
              <w:t>Predicted CCO Assistance Information</w:t>
            </w:r>
          </w:p>
        </w:tc>
        <w:tc>
          <w:tcPr>
            <w:tcW w:w="1080" w:type="dxa"/>
            <w:tcBorders>
              <w:top w:val="single" w:sz="4" w:space="0" w:color="auto"/>
              <w:left w:val="single" w:sz="4" w:space="0" w:color="auto"/>
              <w:bottom w:val="single" w:sz="4" w:space="0" w:color="auto"/>
              <w:right w:val="single" w:sz="4" w:space="0" w:color="auto"/>
            </w:tcBorders>
          </w:tcPr>
          <w:p w14:paraId="44745640" w14:textId="77777777" w:rsidR="00906764" w:rsidRDefault="00906764">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1D9C22" w14:textId="77777777" w:rsidR="00906764" w:rsidRDefault="0090676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FB97C0" w14:textId="77777777" w:rsidR="00906764" w:rsidRDefault="00906764">
            <w:pPr>
              <w:pStyle w:val="TAL"/>
              <w:keepNext w:val="0"/>
              <w:keepLines w:val="0"/>
              <w:widowControl w:val="0"/>
              <w:rPr>
                <w:lang w:val="en-US" w:eastAsia="zh-CN"/>
              </w:rPr>
            </w:pPr>
            <w:r>
              <w:rPr>
                <w:lang w:val="en-US" w:eastAsia="zh-CN"/>
              </w:rPr>
              <w:t>9.3.1.A</w:t>
            </w:r>
          </w:p>
        </w:tc>
        <w:tc>
          <w:tcPr>
            <w:tcW w:w="1728" w:type="dxa"/>
            <w:tcBorders>
              <w:top w:val="single" w:sz="4" w:space="0" w:color="auto"/>
              <w:left w:val="single" w:sz="4" w:space="0" w:color="auto"/>
              <w:bottom w:val="single" w:sz="4" w:space="0" w:color="auto"/>
              <w:right w:val="single" w:sz="4" w:space="0" w:color="auto"/>
            </w:tcBorders>
          </w:tcPr>
          <w:p w14:paraId="1EF95A99" w14:textId="77777777" w:rsidR="00906764" w:rsidRDefault="00906764">
            <w:pPr>
              <w:pStyle w:val="TAL"/>
              <w:keepNext w:val="0"/>
              <w:keepLines w:val="0"/>
              <w:widowControl w:val="0"/>
              <w:rPr>
                <w:rFonts w:cs="Arial"/>
                <w:szCs w:val="16"/>
                <w:lang w:eastAsia="ja-JP"/>
              </w:rPr>
            </w:pPr>
            <w:r>
              <w:rPr>
                <w:rFonts w:cs="Arial"/>
                <w:szCs w:val="16"/>
                <w:lang w:eastAsia="ja-JP"/>
              </w:rPr>
              <w:t xml:space="preserve">Indicates predicted CCO Assistance Information for cells and beams served by the </w:t>
            </w:r>
            <w:proofErr w:type="spellStart"/>
            <w:r>
              <w:rPr>
                <w:rFonts w:cs="Arial"/>
                <w:szCs w:val="16"/>
                <w:lang w:eastAsia="ja-JP"/>
              </w:rPr>
              <w:t>gNB</w:t>
            </w:r>
            <w:proofErr w:type="spellEnd"/>
            <w:r>
              <w:rPr>
                <w:rFonts w:cs="Arial"/>
                <w:szCs w:val="16"/>
                <w:lang w:eastAsia="ja-JP"/>
              </w:rPr>
              <w:t xml:space="preserve">-DU of the same NG-RAN node or for cells and beams not served by the </w:t>
            </w:r>
            <w:proofErr w:type="spellStart"/>
            <w:r>
              <w:rPr>
                <w:rFonts w:cs="Arial"/>
                <w:szCs w:val="16"/>
                <w:lang w:eastAsia="ja-JP"/>
              </w:rPr>
              <w:t>gNB</w:t>
            </w:r>
            <w:proofErr w:type="spellEnd"/>
            <w:r>
              <w:rPr>
                <w:rFonts w:cs="Arial"/>
                <w:szCs w:val="16"/>
                <w:lang w:eastAsia="ja-JP"/>
              </w:rPr>
              <w:t>-DU.</w:t>
            </w:r>
          </w:p>
        </w:tc>
      </w:tr>
    </w:tbl>
    <w:p w14:paraId="54CE871C" w14:textId="77777777" w:rsidR="00906764" w:rsidRDefault="00906764" w:rsidP="001B70DD"/>
    <w:p w14:paraId="6AECE5D9" w14:textId="36543221" w:rsidR="00160FC9" w:rsidRDefault="00160FC9" w:rsidP="001B70DD">
      <w:r>
        <w:t xml:space="preserve">As of now, the </w:t>
      </w:r>
      <w:r w:rsidRPr="006771AB">
        <w:rPr>
          <w:i/>
          <w:iCs/>
        </w:rPr>
        <w:t>Predicted CCO Assistance Information</w:t>
      </w:r>
      <w:r>
        <w:t xml:space="preserve"> IE includes: the </w:t>
      </w:r>
      <w:r w:rsidRPr="006771AB">
        <w:rPr>
          <w:i/>
          <w:iCs/>
        </w:rPr>
        <w:t>Predicted CCO issue</w:t>
      </w:r>
      <w:r>
        <w:t xml:space="preserve">, indicating the type of predicted CCO issue, the </w:t>
      </w:r>
      <w:r w:rsidRPr="006771AB">
        <w:rPr>
          <w:i/>
          <w:iCs/>
        </w:rPr>
        <w:t>Predicted Affected Cells and Beams</w:t>
      </w:r>
      <w:r>
        <w:t xml:space="preserve">, indicating </w:t>
      </w:r>
      <w:r w:rsidR="006771AB">
        <w:t xml:space="preserve">a list of NR CGIs and SSB Indexes, pointing at the cells and beams predicted to be affected, and the </w:t>
      </w:r>
      <w:r w:rsidR="006771AB" w:rsidRPr="006771AB">
        <w:rPr>
          <w:i/>
          <w:iCs/>
        </w:rPr>
        <w:t>Time for Predicted CCO Issue</w:t>
      </w:r>
      <w:r w:rsidR="006771AB">
        <w:t xml:space="preserve">, indicating </w:t>
      </w:r>
      <w:r w:rsidR="006771AB" w:rsidRPr="006771AB">
        <w:t>the time when the predicted CCO issue will happen</w:t>
      </w:r>
      <w:r w:rsidR="006771AB">
        <w:t>.</w:t>
      </w:r>
    </w:p>
    <w:p w14:paraId="3581F1CA" w14:textId="333BAB5C" w:rsidR="00AA6A50" w:rsidRDefault="006771AB" w:rsidP="001B70DD">
      <w:r>
        <w:t>Except for the timing information, the remaining piece</w:t>
      </w:r>
      <w:r w:rsidR="00D77B0B">
        <w:t>s</w:t>
      </w:r>
      <w:r>
        <w:t xml:space="preserve"> of information </w:t>
      </w:r>
      <w:r w:rsidR="00C31359">
        <w:t>are</w:t>
      </w:r>
      <w:r>
        <w:t xml:space="preserve"> the same type of information that CU sends to DU for legacy CCO. </w:t>
      </w:r>
      <w:r w:rsidR="00AA6A50">
        <w:t>T</w:t>
      </w:r>
      <w:r>
        <w:t xml:space="preserve">he </w:t>
      </w:r>
      <w:r w:rsidR="00AA6A50">
        <w:t xml:space="preserve">same information conveyed in </w:t>
      </w:r>
      <w:r w:rsidR="00AA6A50" w:rsidRPr="00AA6A50">
        <w:rPr>
          <w:i/>
          <w:iCs/>
        </w:rPr>
        <w:t>Predicted CCO issue</w:t>
      </w:r>
      <w:r w:rsidR="00AA6A50" w:rsidRPr="00AA6A50">
        <w:t xml:space="preserve"> </w:t>
      </w:r>
      <w:r w:rsidR="00AA6A50">
        <w:t xml:space="preserve">and </w:t>
      </w:r>
      <w:r w:rsidR="00AA6A50" w:rsidRPr="006771AB">
        <w:rPr>
          <w:i/>
          <w:iCs/>
        </w:rPr>
        <w:t>Predicted Affected Cells and Beams</w:t>
      </w:r>
      <w:r w:rsidR="00AA6A50">
        <w:t xml:space="preserve"> </w:t>
      </w:r>
      <w:r>
        <w:t>is also sent via Xn from CU1</w:t>
      </w:r>
      <w:r w:rsidR="00AA6A50">
        <w:t xml:space="preserve"> (</w:t>
      </w:r>
      <w:r>
        <w:t>gNB1</w:t>
      </w:r>
      <w:r w:rsidR="00AA6A50">
        <w:t>)</w:t>
      </w:r>
      <w:r>
        <w:t xml:space="preserve"> to CU2 </w:t>
      </w:r>
      <w:r w:rsidR="00AA6A50">
        <w:t>(n</w:t>
      </w:r>
      <w:r>
        <w:t>eighbour gNB2</w:t>
      </w:r>
      <w:r w:rsidR="00AA6A50">
        <w:t xml:space="preserve">) in the </w:t>
      </w:r>
      <w:r w:rsidRPr="00AA6A50">
        <w:rPr>
          <w:i/>
          <w:iCs/>
        </w:rPr>
        <w:t>Coverage Modification Cause</w:t>
      </w:r>
      <w:r w:rsidR="00AA6A50">
        <w:t xml:space="preserve"> and the </w:t>
      </w:r>
      <w:r w:rsidR="00AA6A50" w:rsidRPr="00AA6A50">
        <w:rPr>
          <w:i/>
          <w:iCs/>
        </w:rPr>
        <w:t>Future Coverage Modification List</w:t>
      </w:r>
      <w:r w:rsidR="00AA6A50">
        <w:t>,</w:t>
      </w:r>
      <w:r w:rsidR="00AA6A50" w:rsidRPr="00AA6A50">
        <w:t xml:space="preserve"> </w:t>
      </w:r>
      <w:r w:rsidR="00AA6A50">
        <w:t xml:space="preserve">together with the </w:t>
      </w:r>
      <w:r w:rsidRPr="00AA6A50">
        <w:rPr>
          <w:i/>
          <w:iCs/>
        </w:rPr>
        <w:t>Time for Future Coverage State</w:t>
      </w:r>
      <w:r>
        <w:t xml:space="preserve">. </w:t>
      </w:r>
      <w:r w:rsidR="00AA6A50">
        <w:t xml:space="preserve">The CU2 forwards this information to DU2, but this is not enough for DU2 to generate the matching future CCO state. </w:t>
      </w:r>
    </w:p>
    <w:p w14:paraId="1952C447" w14:textId="63DC3F3F" w:rsidR="000D6773" w:rsidRDefault="000D6773" w:rsidP="00160FC9">
      <w:pPr>
        <w:pStyle w:val="PropObs"/>
        <w:spacing w:after="0"/>
        <w:rPr>
          <w:b w:val="0"/>
          <w:bCs w:val="0"/>
          <w:sz w:val="20"/>
          <w:szCs w:val="20"/>
        </w:rPr>
      </w:pPr>
      <w:r>
        <w:rPr>
          <w:b w:val="0"/>
          <w:bCs w:val="0"/>
          <w:sz w:val="20"/>
          <w:szCs w:val="20"/>
        </w:rPr>
        <w:t>Let’s now recall the open issue at hand and the options listed to resolve it:</w:t>
      </w:r>
    </w:p>
    <w:p w14:paraId="3B01012F" w14:textId="39A673E8" w:rsidR="000D6773" w:rsidRDefault="00D01B22" w:rsidP="000D6773">
      <w:pPr>
        <w:rPr>
          <w:rFonts w:cs="Calibri"/>
          <w:b/>
          <w:color w:val="0000FF"/>
          <w:sz w:val="18"/>
          <w:szCs w:val="18"/>
        </w:rPr>
      </w:pPr>
      <w:r>
        <w:rPr>
          <w:rFonts w:cs="Calibri"/>
          <w:b/>
          <w:color w:val="0000FF"/>
          <w:sz w:val="18"/>
          <w:szCs w:val="18"/>
        </w:rPr>
        <w:br/>
      </w:r>
      <w:r w:rsidR="000D6773">
        <w:rPr>
          <w:rFonts w:cs="Calibri"/>
          <w:b/>
          <w:color w:val="0000FF"/>
          <w:sz w:val="18"/>
          <w:szCs w:val="18"/>
        </w:rPr>
        <w:t xml:space="preserve">For the receiving side, whether </w:t>
      </w:r>
      <w:proofErr w:type="spellStart"/>
      <w:r w:rsidR="000D6773">
        <w:rPr>
          <w:rFonts w:cs="Calibri"/>
          <w:b/>
          <w:color w:val="0000FF"/>
          <w:sz w:val="18"/>
          <w:szCs w:val="18"/>
        </w:rPr>
        <w:t>gNB</w:t>
      </w:r>
      <w:proofErr w:type="spellEnd"/>
      <w:r w:rsidR="000D6773">
        <w:rPr>
          <w:rFonts w:cs="Calibri"/>
          <w:b/>
          <w:color w:val="0000FF"/>
          <w:sz w:val="18"/>
          <w:szCs w:val="18"/>
        </w:rPr>
        <w:t xml:space="preserve">-CU can also provide to </w:t>
      </w:r>
      <w:proofErr w:type="spellStart"/>
      <w:r w:rsidR="000D6773">
        <w:rPr>
          <w:rFonts w:cs="Calibri"/>
          <w:b/>
          <w:color w:val="0000FF"/>
          <w:sz w:val="18"/>
          <w:szCs w:val="18"/>
        </w:rPr>
        <w:t>gNB</w:t>
      </w:r>
      <w:proofErr w:type="spellEnd"/>
      <w:r w:rsidR="000D6773">
        <w:rPr>
          <w:rFonts w:cs="Calibri"/>
          <w:b/>
          <w:color w:val="0000FF"/>
          <w:sz w:val="18"/>
          <w:szCs w:val="18"/>
        </w:rPr>
        <w:t>-DU a future CCO state as assistance information to derive a matching future CCO state?</w:t>
      </w:r>
    </w:p>
    <w:p w14:paraId="3097369A" w14:textId="77777777" w:rsidR="000D6773" w:rsidRDefault="000D6773" w:rsidP="000D6773">
      <w:pPr>
        <w:ind w:left="284"/>
        <w:rPr>
          <w:rFonts w:cs="Calibri"/>
          <w:b/>
          <w:color w:val="0000FF"/>
          <w:sz w:val="18"/>
          <w:szCs w:val="18"/>
        </w:rPr>
      </w:pPr>
      <w:r>
        <w:rPr>
          <w:rFonts w:cs="Calibri"/>
          <w:b/>
          <w:color w:val="0000FF"/>
          <w:sz w:val="18"/>
          <w:szCs w:val="18"/>
        </w:rPr>
        <w:t>Option1: no need</w:t>
      </w:r>
    </w:p>
    <w:p w14:paraId="34167335" w14:textId="77777777" w:rsidR="000D6773" w:rsidRDefault="000D6773" w:rsidP="000D6773">
      <w:pPr>
        <w:ind w:left="284"/>
        <w:rPr>
          <w:rFonts w:cs="Calibri"/>
          <w:b/>
          <w:color w:val="0000FF"/>
          <w:sz w:val="18"/>
          <w:szCs w:val="18"/>
        </w:rPr>
      </w:pPr>
      <w:r>
        <w:rPr>
          <w:rFonts w:cs="Calibri"/>
          <w:b/>
          <w:color w:val="0000FF"/>
          <w:sz w:val="18"/>
          <w:szCs w:val="18"/>
        </w:rPr>
        <w:t xml:space="preserve">Opton2: </w:t>
      </w:r>
      <w:proofErr w:type="spellStart"/>
      <w:r>
        <w:rPr>
          <w:rFonts w:cs="Calibri"/>
          <w:b/>
          <w:color w:val="0000FF"/>
          <w:sz w:val="18"/>
          <w:szCs w:val="18"/>
        </w:rPr>
        <w:t>gNB</w:t>
      </w:r>
      <w:proofErr w:type="spellEnd"/>
      <w:r>
        <w:rPr>
          <w:rFonts w:cs="Calibri"/>
          <w:b/>
          <w:color w:val="0000FF"/>
          <w:sz w:val="18"/>
          <w:szCs w:val="18"/>
        </w:rPr>
        <w:t xml:space="preserve">-CU directly forwards the received further CCO state of </w:t>
      </w:r>
      <w:proofErr w:type="spellStart"/>
      <w:r>
        <w:rPr>
          <w:rFonts w:cs="Calibri"/>
          <w:b/>
          <w:color w:val="0000FF"/>
          <w:sz w:val="18"/>
          <w:szCs w:val="18"/>
        </w:rPr>
        <w:t>neighbor</w:t>
      </w:r>
      <w:proofErr w:type="spellEnd"/>
      <w:r>
        <w:rPr>
          <w:rFonts w:cs="Calibri"/>
          <w:b/>
          <w:color w:val="0000FF"/>
          <w:sz w:val="18"/>
          <w:szCs w:val="18"/>
        </w:rPr>
        <w:t xml:space="preserve"> cells to </w:t>
      </w:r>
      <w:proofErr w:type="spellStart"/>
      <w:r>
        <w:rPr>
          <w:rFonts w:cs="Calibri"/>
          <w:b/>
          <w:color w:val="0000FF"/>
          <w:sz w:val="18"/>
          <w:szCs w:val="18"/>
        </w:rPr>
        <w:t>gNB</w:t>
      </w:r>
      <w:proofErr w:type="spellEnd"/>
      <w:r>
        <w:rPr>
          <w:rFonts w:cs="Calibri"/>
          <w:b/>
          <w:color w:val="0000FF"/>
          <w:sz w:val="18"/>
          <w:szCs w:val="18"/>
        </w:rPr>
        <w:t>-DU.</w:t>
      </w:r>
    </w:p>
    <w:p w14:paraId="5C4E9A1C" w14:textId="77777777" w:rsidR="000D6773" w:rsidRDefault="000D6773" w:rsidP="000D6773">
      <w:pPr>
        <w:ind w:left="284"/>
        <w:rPr>
          <w:rFonts w:cs="Calibri"/>
          <w:b/>
          <w:color w:val="0000FF"/>
          <w:sz w:val="18"/>
          <w:szCs w:val="18"/>
        </w:rPr>
      </w:pPr>
      <w:r>
        <w:rPr>
          <w:rFonts w:cs="Calibri"/>
          <w:b/>
          <w:color w:val="0000FF"/>
          <w:sz w:val="18"/>
          <w:szCs w:val="18"/>
        </w:rPr>
        <w:t xml:space="preserve">Option3: </w:t>
      </w:r>
      <w:proofErr w:type="spellStart"/>
      <w:r>
        <w:rPr>
          <w:rFonts w:cs="Calibri"/>
          <w:b/>
          <w:color w:val="0000FF"/>
          <w:sz w:val="18"/>
          <w:szCs w:val="18"/>
        </w:rPr>
        <w:t>gNB</w:t>
      </w:r>
      <w:proofErr w:type="spellEnd"/>
      <w:r>
        <w:rPr>
          <w:rFonts w:cs="Calibri"/>
          <w:b/>
          <w:color w:val="0000FF"/>
          <w:sz w:val="18"/>
          <w:szCs w:val="18"/>
        </w:rPr>
        <w:t xml:space="preserve">-CU generates a recommend further CCO state and send to </w:t>
      </w:r>
      <w:proofErr w:type="spellStart"/>
      <w:r>
        <w:rPr>
          <w:rFonts w:cs="Calibri"/>
          <w:b/>
          <w:color w:val="0000FF"/>
          <w:sz w:val="18"/>
          <w:szCs w:val="18"/>
        </w:rPr>
        <w:t>gNB</w:t>
      </w:r>
      <w:proofErr w:type="spellEnd"/>
      <w:r>
        <w:rPr>
          <w:rFonts w:cs="Calibri"/>
          <w:b/>
          <w:color w:val="0000FF"/>
          <w:sz w:val="18"/>
          <w:szCs w:val="18"/>
        </w:rPr>
        <w:t>-DU.</w:t>
      </w:r>
    </w:p>
    <w:p w14:paraId="560DF18D" w14:textId="5885385B" w:rsidR="002057F2" w:rsidRPr="002057F2" w:rsidRDefault="000D6773" w:rsidP="002057F2">
      <w:pPr>
        <w:pStyle w:val="PropObs"/>
        <w:spacing w:after="0"/>
        <w:rPr>
          <w:b w:val="0"/>
          <w:bCs w:val="0"/>
          <w:sz w:val="20"/>
          <w:szCs w:val="20"/>
          <w:lang w:val="en-GB"/>
        </w:rPr>
      </w:pPr>
      <w:r>
        <w:rPr>
          <w:b w:val="0"/>
          <w:bCs w:val="0"/>
          <w:sz w:val="20"/>
          <w:szCs w:val="20"/>
          <w:lang w:val="en-GB"/>
        </w:rPr>
        <w:t xml:space="preserve">In our view, Option 1 is not </w:t>
      </w:r>
      <w:r w:rsidR="005621B7">
        <w:rPr>
          <w:b w:val="0"/>
          <w:bCs w:val="0"/>
          <w:sz w:val="20"/>
          <w:szCs w:val="20"/>
          <w:lang w:val="en-GB"/>
        </w:rPr>
        <w:t>a valid option</w:t>
      </w:r>
      <w:r>
        <w:rPr>
          <w:b w:val="0"/>
          <w:bCs w:val="0"/>
          <w:sz w:val="20"/>
          <w:szCs w:val="20"/>
          <w:lang w:val="en-GB"/>
        </w:rPr>
        <w:t xml:space="preserve">. </w:t>
      </w:r>
      <w:r w:rsidR="002057F2">
        <w:rPr>
          <w:b w:val="0"/>
          <w:bCs w:val="0"/>
          <w:sz w:val="20"/>
          <w:szCs w:val="20"/>
          <w:lang w:val="en-GB"/>
        </w:rPr>
        <w:t xml:space="preserve">Why? </w:t>
      </w:r>
      <w:r w:rsidR="004F69D5">
        <w:rPr>
          <w:b w:val="0"/>
          <w:bCs w:val="0"/>
          <w:sz w:val="20"/>
          <w:szCs w:val="20"/>
          <w:lang w:val="en-GB"/>
        </w:rPr>
        <w:t>As explained above, f</w:t>
      </w:r>
      <w:r w:rsidR="002057F2">
        <w:rPr>
          <w:b w:val="0"/>
          <w:bCs w:val="0"/>
          <w:sz w:val="20"/>
          <w:szCs w:val="20"/>
          <w:lang w:val="en-GB"/>
        </w:rPr>
        <w:t xml:space="preserve">or the case of </w:t>
      </w:r>
      <w:r w:rsidR="002057F2" w:rsidRPr="002057F2">
        <w:rPr>
          <w:b w:val="0"/>
          <w:bCs w:val="0"/>
          <w:sz w:val="20"/>
          <w:szCs w:val="20"/>
          <w:lang w:val="en-GB"/>
        </w:rPr>
        <w:t xml:space="preserve">a </w:t>
      </w:r>
      <w:r w:rsidR="002057F2" w:rsidRPr="002057F2">
        <w:rPr>
          <w:b w:val="0"/>
          <w:bCs w:val="0"/>
          <w:sz w:val="20"/>
          <w:szCs w:val="20"/>
          <w:u w:val="single"/>
          <w:lang w:val="en-GB"/>
        </w:rPr>
        <w:t>detected CCO issue</w:t>
      </w:r>
      <w:r w:rsidR="002057F2" w:rsidRPr="002057F2">
        <w:rPr>
          <w:b w:val="0"/>
          <w:bCs w:val="0"/>
          <w:sz w:val="20"/>
          <w:szCs w:val="20"/>
          <w:lang w:val="en-GB"/>
        </w:rPr>
        <w:t xml:space="preserve"> (legacy CCO), CU2</w:t>
      </w:r>
      <w:r w:rsidR="00D44C12">
        <w:rPr>
          <w:b w:val="0"/>
          <w:bCs w:val="0"/>
          <w:sz w:val="20"/>
          <w:szCs w:val="20"/>
          <w:lang w:val="en-GB"/>
        </w:rPr>
        <w:t xml:space="preserve"> at gNB2</w:t>
      </w:r>
      <w:r w:rsidR="002057F2" w:rsidRPr="002057F2">
        <w:rPr>
          <w:b w:val="0"/>
          <w:bCs w:val="0"/>
          <w:sz w:val="20"/>
          <w:szCs w:val="20"/>
          <w:lang w:val="en-GB"/>
        </w:rPr>
        <w:t xml:space="preserve"> does not send to DU2 the </w:t>
      </w:r>
      <w:r w:rsidR="00833774">
        <w:rPr>
          <w:b w:val="0"/>
          <w:bCs w:val="0"/>
          <w:sz w:val="20"/>
          <w:szCs w:val="20"/>
          <w:lang w:val="en-GB"/>
        </w:rPr>
        <w:t>coverage</w:t>
      </w:r>
      <w:r w:rsidR="00833774" w:rsidRPr="002057F2">
        <w:rPr>
          <w:b w:val="0"/>
          <w:bCs w:val="0"/>
          <w:sz w:val="20"/>
          <w:szCs w:val="20"/>
          <w:lang w:val="en-GB"/>
        </w:rPr>
        <w:t xml:space="preserve"> </w:t>
      </w:r>
      <w:r w:rsidR="002057F2" w:rsidRPr="002057F2">
        <w:rPr>
          <w:b w:val="0"/>
          <w:bCs w:val="0"/>
          <w:sz w:val="20"/>
          <w:szCs w:val="20"/>
          <w:lang w:val="en-GB"/>
        </w:rPr>
        <w:t>state</w:t>
      </w:r>
      <w:r w:rsidR="00833774">
        <w:rPr>
          <w:b w:val="0"/>
          <w:bCs w:val="0"/>
          <w:sz w:val="20"/>
          <w:szCs w:val="20"/>
          <w:lang w:val="en-GB"/>
        </w:rPr>
        <w:t>s</w:t>
      </w:r>
      <w:r w:rsidR="002057F2" w:rsidRPr="002057F2">
        <w:rPr>
          <w:b w:val="0"/>
          <w:bCs w:val="0"/>
          <w:sz w:val="20"/>
          <w:szCs w:val="20"/>
          <w:lang w:val="en-GB"/>
        </w:rPr>
        <w:t xml:space="preserve"> generated by gNB1 (DU1), but the solution works, because DU2 can deduce the </w:t>
      </w:r>
      <w:r w:rsidR="00833774">
        <w:rPr>
          <w:b w:val="0"/>
          <w:bCs w:val="0"/>
          <w:sz w:val="20"/>
          <w:szCs w:val="20"/>
          <w:lang w:val="en-GB"/>
        </w:rPr>
        <w:t>coverage</w:t>
      </w:r>
      <w:r w:rsidR="00833774" w:rsidRPr="002057F2">
        <w:rPr>
          <w:b w:val="0"/>
          <w:bCs w:val="0"/>
          <w:sz w:val="20"/>
          <w:szCs w:val="20"/>
          <w:lang w:val="en-GB"/>
        </w:rPr>
        <w:t xml:space="preserve"> </w:t>
      </w:r>
      <w:r w:rsidR="002057F2" w:rsidRPr="002057F2">
        <w:rPr>
          <w:b w:val="0"/>
          <w:bCs w:val="0"/>
          <w:sz w:val="20"/>
          <w:szCs w:val="20"/>
          <w:lang w:val="en-GB"/>
        </w:rPr>
        <w:t>state adopted for cells and beams of gNB1, thanks to collected UE measurements and reports that reveal how a cell/beam shape changed. With this information and the configured alternative configurations</w:t>
      </w:r>
      <w:r w:rsidR="008B3858">
        <w:rPr>
          <w:b w:val="0"/>
          <w:bCs w:val="0"/>
          <w:sz w:val="20"/>
          <w:szCs w:val="20"/>
          <w:lang w:val="en-GB"/>
        </w:rPr>
        <w:t xml:space="preserve"> (received from the OAM)</w:t>
      </w:r>
      <w:r w:rsidR="002057F2" w:rsidRPr="002057F2">
        <w:rPr>
          <w:b w:val="0"/>
          <w:bCs w:val="0"/>
          <w:sz w:val="20"/>
          <w:szCs w:val="20"/>
          <w:lang w:val="en-GB"/>
        </w:rPr>
        <w:t xml:space="preserve">, DU2 </w:t>
      </w:r>
      <w:proofErr w:type="gramStart"/>
      <w:r w:rsidR="002057F2" w:rsidRPr="002057F2">
        <w:rPr>
          <w:b w:val="0"/>
          <w:bCs w:val="0"/>
          <w:sz w:val="20"/>
          <w:szCs w:val="20"/>
          <w:lang w:val="en-GB"/>
        </w:rPr>
        <w:t>is able to</w:t>
      </w:r>
      <w:proofErr w:type="gramEnd"/>
      <w:r w:rsidR="002057F2" w:rsidRPr="002057F2">
        <w:rPr>
          <w:b w:val="0"/>
          <w:bCs w:val="0"/>
          <w:sz w:val="20"/>
          <w:szCs w:val="20"/>
          <w:lang w:val="en-GB"/>
        </w:rPr>
        <w:t xml:space="preserve"> derive a matching CCO state for cells and beams under its control.   </w:t>
      </w:r>
    </w:p>
    <w:p w14:paraId="0D9E9DDC" w14:textId="7751779A" w:rsidR="002057F2" w:rsidRDefault="00160FC9" w:rsidP="00160FC9">
      <w:pPr>
        <w:pStyle w:val="PropObs"/>
        <w:spacing w:after="0"/>
        <w:rPr>
          <w:b w:val="0"/>
          <w:bCs w:val="0"/>
          <w:sz w:val="20"/>
          <w:szCs w:val="20"/>
        </w:rPr>
      </w:pPr>
      <w:r w:rsidRPr="009B57B8">
        <w:rPr>
          <w:b w:val="0"/>
          <w:bCs w:val="0"/>
          <w:sz w:val="20"/>
          <w:szCs w:val="20"/>
        </w:rPr>
        <w:t xml:space="preserve">For a </w:t>
      </w:r>
      <w:r w:rsidRPr="009B57B8">
        <w:rPr>
          <w:b w:val="0"/>
          <w:bCs w:val="0"/>
          <w:sz w:val="20"/>
          <w:szCs w:val="20"/>
          <w:u w:val="single"/>
        </w:rPr>
        <w:t>predicted</w:t>
      </w:r>
      <w:r w:rsidRPr="009B57B8">
        <w:rPr>
          <w:b w:val="0"/>
          <w:bCs w:val="0"/>
          <w:sz w:val="20"/>
          <w:szCs w:val="20"/>
        </w:rPr>
        <w:t xml:space="preserve"> CCO issue, </w:t>
      </w:r>
      <w:r w:rsidR="00AA6A50">
        <w:rPr>
          <w:b w:val="0"/>
          <w:bCs w:val="0"/>
          <w:sz w:val="20"/>
          <w:szCs w:val="20"/>
        </w:rPr>
        <w:t xml:space="preserve">however, DU1 </w:t>
      </w:r>
      <w:r w:rsidRPr="009B57B8">
        <w:rPr>
          <w:b w:val="0"/>
          <w:bCs w:val="0"/>
          <w:sz w:val="20"/>
          <w:szCs w:val="20"/>
        </w:rPr>
        <w:t xml:space="preserve">has not </w:t>
      </w:r>
      <w:r w:rsidR="00787536">
        <w:rPr>
          <w:b w:val="0"/>
          <w:bCs w:val="0"/>
          <w:sz w:val="20"/>
          <w:szCs w:val="20"/>
        </w:rPr>
        <w:t>applied</w:t>
      </w:r>
      <w:r w:rsidR="00787536" w:rsidRPr="009B57B8">
        <w:rPr>
          <w:b w:val="0"/>
          <w:bCs w:val="0"/>
          <w:sz w:val="20"/>
          <w:szCs w:val="20"/>
        </w:rPr>
        <w:t xml:space="preserve"> </w:t>
      </w:r>
      <w:r w:rsidRPr="009B57B8">
        <w:rPr>
          <w:b w:val="0"/>
          <w:bCs w:val="0"/>
          <w:sz w:val="20"/>
          <w:szCs w:val="20"/>
        </w:rPr>
        <w:t>yet</w:t>
      </w:r>
      <w:r w:rsidR="0070013A">
        <w:rPr>
          <w:b w:val="0"/>
          <w:bCs w:val="0"/>
          <w:sz w:val="20"/>
          <w:szCs w:val="20"/>
        </w:rPr>
        <w:t xml:space="preserve"> the future CCO state</w:t>
      </w:r>
      <w:r w:rsidRPr="009B57B8">
        <w:rPr>
          <w:b w:val="0"/>
          <w:bCs w:val="0"/>
          <w:sz w:val="20"/>
          <w:szCs w:val="20"/>
        </w:rPr>
        <w:t>, and DU2 cannot deduce it</w:t>
      </w:r>
      <w:r w:rsidR="00AA6A50">
        <w:rPr>
          <w:b w:val="0"/>
          <w:bCs w:val="0"/>
          <w:sz w:val="20"/>
          <w:szCs w:val="20"/>
        </w:rPr>
        <w:t xml:space="preserve"> from measurements</w:t>
      </w:r>
      <w:r w:rsidRPr="009B57B8">
        <w:rPr>
          <w:b w:val="0"/>
          <w:bCs w:val="0"/>
          <w:sz w:val="20"/>
          <w:szCs w:val="20"/>
        </w:rPr>
        <w:t xml:space="preserve">. </w:t>
      </w:r>
      <w:r w:rsidR="002057F2">
        <w:rPr>
          <w:b w:val="0"/>
          <w:bCs w:val="0"/>
          <w:sz w:val="20"/>
          <w:szCs w:val="20"/>
        </w:rPr>
        <w:t>Therefore a “do nothing” approach is not a viable solution</w:t>
      </w:r>
      <w:r w:rsidR="008C4624">
        <w:rPr>
          <w:b w:val="0"/>
          <w:bCs w:val="0"/>
          <w:sz w:val="20"/>
          <w:szCs w:val="20"/>
        </w:rPr>
        <w:t xml:space="preserve"> because it does not provide any solution to the problem of enabling DU2 to select coverage states that match the future coverage states of gNB1</w:t>
      </w:r>
      <w:r w:rsidR="002057F2">
        <w:rPr>
          <w:b w:val="0"/>
          <w:bCs w:val="0"/>
          <w:sz w:val="20"/>
          <w:szCs w:val="20"/>
        </w:rPr>
        <w:t>.</w:t>
      </w:r>
    </w:p>
    <w:p w14:paraId="5CF0A39B" w14:textId="77777777" w:rsidR="00D44C12" w:rsidRDefault="00D44C12" w:rsidP="00160FC9">
      <w:pPr>
        <w:pStyle w:val="PropObs"/>
        <w:spacing w:after="0"/>
        <w:rPr>
          <w:b w:val="0"/>
          <w:bCs w:val="0"/>
          <w:sz w:val="20"/>
          <w:szCs w:val="20"/>
          <w:lang w:val="en-GB"/>
        </w:rPr>
      </w:pPr>
    </w:p>
    <w:p w14:paraId="3974E018" w14:textId="726124DF" w:rsidR="00D44C12" w:rsidRDefault="00D44C12" w:rsidP="00D44C12">
      <w:pPr>
        <w:rPr>
          <w:b/>
          <w:bCs/>
        </w:rPr>
      </w:pPr>
      <w:r>
        <w:rPr>
          <w:b/>
          <w:bCs/>
        </w:rPr>
        <w:t xml:space="preserve">Observation 1: If, at </w:t>
      </w:r>
      <w:r w:rsidRPr="00D44C12">
        <w:rPr>
          <w:b/>
          <w:bCs/>
        </w:rPr>
        <w:t xml:space="preserve">the receiving side, </w:t>
      </w:r>
      <w:r>
        <w:rPr>
          <w:b/>
          <w:bCs/>
        </w:rPr>
        <w:t>the</w:t>
      </w:r>
      <w:r w:rsidRPr="00D44C12">
        <w:rPr>
          <w:b/>
          <w:bCs/>
        </w:rPr>
        <w:t xml:space="preserve"> CU</w:t>
      </w:r>
      <w:r>
        <w:rPr>
          <w:b/>
          <w:bCs/>
        </w:rPr>
        <w:t>2</w:t>
      </w:r>
      <w:r w:rsidRPr="00D44C12">
        <w:rPr>
          <w:b/>
          <w:bCs/>
        </w:rPr>
        <w:t xml:space="preserve"> </w:t>
      </w:r>
      <w:r>
        <w:rPr>
          <w:b/>
          <w:bCs/>
        </w:rPr>
        <w:t xml:space="preserve">does not </w:t>
      </w:r>
      <w:r w:rsidRPr="00D44C12">
        <w:rPr>
          <w:b/>
          <w:bCs/>
        </w:rPr>
        <w:t>provide to DU</w:t>
      </w:r>
      <w:r>
        <w:rPr>
          <w:b/>
          <w:bCs/>
        </w:rPr>
        <w:t>2</w:t>
      </w:r>
      <w:r w:rsidRPr="00D44C12">
        <w:rPr>
          <w:b/>
          <w:bCs/>
        </w:rPr>
        <w:t xml:space="preserve"> future </w:t>
      </w:r>
      <w:r w:rsidR="005A45E5">
        <w:rPr>
          <w:b/>
          <w:bCs/>
        </w:rPr>
        <w:t>coverage</w:t>
      </w:r>
      <w:r w:rsidRPr="00D44C12">
        <w:rPr>
          <w:b/>
          <w:bCs/>
        </w:rPr>
        <w:t xml:space="preserve"> state</w:t>
      </w:r>
      <w:r w:rsidR="005A45E5">
        <w:rPr>
          <w:b/>
          <w:bCs/>
        </w:rPr>
        <w:t>s</w:t>
      </w:r>
      <w:r w:rsidRPr="00D44C12">
        <w:rPr>
          <w:b/>
          <w:bCs/>
        </w:rPr>
        <w:t xml:space="preserve"> as assistance information to derive matching future </w:t>
      </w:r>
      <w:r w:rsidR="005A45E5">
        <w:rPr>
          <w:b/>
          <w:bCs/>
        </w:rPr>
        <w:t>coverage</w:t>
      </w:r>
      <w:r w:rsidR="005A45E5" w:rsidRPr="00D44C12">
        <w:rPr>
          <w:b/>
          <w:bCs/>
        </w:rPr>
        <w:t xml:space="preserve"> </w:t>
      </w:r>
      <w:r w:rsidRPr="00D44C12">
        <w:rPr>
          <w:b/>
          <w:bCs/>
        </w:rPr>
        <w:t>state</w:t>
      </w:r>
      <w:r w:rsidR="005A45E5">
        <w:rPr>
          <w:b/>
          <w:bCs/>
        </w:rPr>
        <w:t>s</w:t>
      </w:r>
      <w:r>
        <w:rPr>
          <w:b/>
          <w:bCs/>
        </w:rPr>
        <w:t xml:space="preserve">, the solution does not work because DU2 cannot deduce future </w:t>
      </w:r>
      <w:r w:rsidR="005737E3">
        <w:rPr>
          <w:b/>
          <w:bCs/>
        </w:rPr>
        <w:t xml:space="preserve">coverage </w:t>
      </w:r>
      <w:r>
        <w:rPr>
          <w:b/>
          <w:bCs/>
        </w:rPr>
        <w:t>state</w:t>
      </w:r>
      <w:r w:rsidR="005737E3">
        <w:rPr>
          <w:b/>
          <w:bCs/>
        </w:rPr>
        <w:t>s matching those of gNB1</w:t>
      </w:r>
      <w:r>
        <w:rPr>
          <w:b/>
          <w:bCs/>
        </w:rPr>
        <w:t xml:space="preserve">. </w:t>
      </w:r>
    </w:p>
    <w:p w14:paraId="3904A17A" w14:textId="7C296A73" w:rsidR="00621A3F" w:rsidRDefault="002057F2" w:rsidP="00160FC9">
      <w:pPr>
        <w:pStyle w:val="PropObs"/>
        <w:spacing w:after="0"/>
        <w:rPr>
          <w:b w:val="0"/>
          <w:bCs w:val="0"/>
          <w:sz w:val="20"/>
          <w:szCs w:val="20"/>
        </w:rPr>
      </w:pPr>
      <w:r>
        <w:rPr>
          <w:b w:val="0"/>
          <w:bCs w:val="0"/>
          <w:sz w:val="20"/>
          <w:szCs w:val="20"/>
        </w:rPr>
        <w:lastRenderedPageBreak/>
        <w:t xml:space="preserve">If we consider now Option 3, we note that this does not guarantee that the future </w:t>
      </w:r>
      <w:r w:rsidR="00E8666A">
        <w:rPr>
          <w:b w:val="0"/>
          <w:bCs w:val="0"/>
          <w:sz w:val="20"/>
          <w:szCs w:val="20"/>
        </w:rPr>
        <w:t xml:space="preserve">coverage </w:t>
      </w:r>
      <w:r>
        <w:rPr>
          <w:b w:val="0"/>
          <w:bCs w:val="0"/>
          <w:sz w:val="20"/>
          <w:szCs w:val="20"/>
        </w:rPr>
        <w:t>state</w:t>
      </w:r>
      <w:r w:rsidR="00E8666A">
        <w:rPr>
          <w:b w:val="0"/>
          <w:bCs w:val="0"/>
          <w:sz w:val="20"/>
          <w:szCs w:val="20"/>
        </w:rPr>
        <w:t>s</w:t>
      </w:r>
      <w:r>
        <w:rPr>
          <w:b w:val="0"/>
          <w:bCs w:val="0"/>
          <w:sz w:val="20"/>
          <w:szCs w:val="20"/>
        </w:rPr>
        <w:t xml:space="preserve"> derived by the target DU is able to match the future </w:t>
      </w:r>
      <w:r w:rsidR="00B52A0A">
        <w:rPr>
          <w:b w:val="0"/>
          <w:bCs w:val="0"/>
          <w:sz w:val="20"/>
          <w:szCs w:val="20"/>
        </w:rPr>
        <w:t xml:space="preserve">coverage </w:t>
      </w:r>
      <w:r>
        <w:rPr>
          <w:b w:val="0"/>
          <w:bCs w:val="0"/>
          <w:sz w:val="20"/>
          <w:szCs w:val="20"/>
        </w:rPr>
        <w:t>state</w:t>
      </w:r>
      <w:r w:rsidR="00B52A0A">
        <w:rPr>
          <w:b w:val="0"/>
          <w:bCs w:val="0"/>
          <w:sz w:val="20"/>
          <w:szCs w:val="20"/>
        </w:rPr>
        <w:t>s</w:t>
      </w:r>
      <w:r>
        <w:rPr>
          <w:b w:val="0"/>
          <w:bCs w:val="0"/>
          <w:sz w:val="20"/>
          <w:szCs w:val="20"/>
        </w:rPr>
        <w:t xml:space="preserve"> generated by the source DU. This</w:t>
      </w:r>
      <w:r w:rsidR="00B52A0A">
        <w:rPr>
          <w:b w:val="0"/>
          <w:bCs w:val="0"/>
          <w:sz w:val="20"/>
          <w:szCs w:val="20"/>
        </w:rPr>
        <w:t xml:space="preserve"> approach</w:t>
      </w:r>
      <w:r>
        <w:rPr>
          <w:b w:val="0"/>
          <w:bCs w:val="0"/>
          <w:sz w:val="20"/>
          <w:szCs w:val="20"/>
        </w:rPr>
        <w:t xml:space="preserve"> can contradict the way legacy CCO works</w:t>
      </w:r>
      <w:r w:rsidR="00D44C12">
        <w:rPr>
          <w:b w:val="0"/>
          <w:bCs w:val="0"/>
          <w:sz w:val="20"/>
          <w:szCs w:val="20"/>
        </w:rPr>
        <w:t xml:space="preserve">. </w:t>
      </w:r>
    </w:p>
    <w:p w14:paraId="5FED3CED" w14:textId="3BB4E37A" w:rsidR="002057F2" w:rsidRDefault="00D44C12" w:rsidP="00160FC9">
      <w:pPr>
        <w:pStyle w:val="PropObs"/>
        <w:spacing w:after="0"/>
        <w:rPr>
          <w:b w:val="0"/>
          <w:bCs w:val="0"/>
          <w:sz w:val="20"/>
          <w:szCs w:val="20"/>
        </w:rPr>
      </w:pPr>
      <w:r>
        <w:rPr>
          <w:b w:val="0"/>
          <w:bCs w:val="0"/>
          <w:sz w:val="20"/>
          <w:szCs w:val="20"/>
        </w:rPr>
        <w:t xml:space="preserve">There is no guarantee that the future </w:t>
      </w:r>
      <w:r w:rsidR="00621A3F">
        <w:rPr>
          <w:b w:val="0"/>
          <w:bCs w:val="0"/>
          <w:sz w:val="20"/>
          <w:szCs w:val="20"/>
        </w:rPr>
        <w:t xml:space="preserve">coverage </w:t>
      </w:r>
      <w:r>
        <w:rPr>
          <w:b w:val="0"/>
          <w:bCs w:val="0"/>
          <w:sz w:val="20"/>
          <w:szCs w:val="20"/>
        </w:rPr>
        <w:t>state</w:t>
      </w:r>
      <w:r w:rsidR="00621A3F">
        <w:rPr>
          <w:b w:val="0"/>
          <w:bCs w:val="0"/>
          <w:sz w:val="20"/>
          <w:szCs w:val="20"/>
        </w:rPr>
        <w:t>s</w:t>
      </w:r>
      <w:r>
        <w:rPr>
          <w:b w:val="0"/>
          <w:bCs w:val="0"/>
          <w:sz w:val="20"/>
          <w:szCs w:val="20"/>
        </w:rPr>
        <w:t xml:space="preserve"> generated by the gNB-CU</w:t>
      </w:r>
      <w:r w:rsidR="00621A3F">
        <w:rPr>
          <w:b w:val="0"/>
          <w:bCs w:val="0"/>
          <w:sz w:val="20"/>
          <w:szCs w:val="20"/>
        </w:rPr>
        <w:t>2</w:t>
      </w:r>
      <w:r>
        <w:rPr>
          <w:b w:val="0"/>
          <w:bCs w:val="0"/>
          <w:sz w:val="20"/>
          <w:szCs w:val="20"/>
        </w:rPr>
        <w:t xml:space="preserve"> at the receiving side will carry information concerning the future CCO state of DU1 in gNB1</w:t>
      </w:r>
      <w:r w:rsidR="00E169D2">
        <w:rPr>
          <w:b w:val="0"/>
          <w:bCs w:val="0"/>
          <w:sz w:val="20"/>
          <w:szCs w:val="20"/>
        </w:rPr>
        <w:t xml:space="preserve"> or that it will match the future coverage states of gNB1</w:t>
      </w:r>
      <w:r>
        <w:rPr>
          <w:b w:val="0"/>
          <w:bCs w:val="0"/>
          <w:sz w:val="20"/>
          <w:szCs w:val="20"/>
        </w:rPr>
        <w:t xml:space="preserve">. Instead, in legacy CCO, </w:t>
      </w:r>
      <w:r w:rsidR="0032764F">
        <w:rPr>
          <w:b w:val="0"/>
          <w:bCs w:val="0"/>
          <w:sz w:val="20"/>
          <w:szCs w:val="20"/>
        </w:rPr>
        <w:t>an</w:t>
      </w:r>
      <w:r w:rsidR="002057F2" w:rsidRPr="002057F2">
        <w:rPr>
          <w:b w:val="0"/>
          <w:bCs w:val="0"/>
          <w:sz w:val="20"/>
          <w:szCs w:val="20"/>
        </w:rPr>
        <w:t xml:space="preserve"> NG-RAN node </w:t>
      </w:r>
      <w:r>
        <w:rPr>
          <w:b w:val="0"/>
          <w:bCs w:val="0"/>
          <w:sz w:val="20"/>
          <w:szCs w:val="20"/>
        </w:rPr>
        <w:t>can</w:t>
      </w:r>
      <w:r w:rsidR="002057F2">
        <w:rPr>
          <w:b w:val="0"/>
          <w:bCs w:val="0"/>
          <w:sz w:val="20"/>
          <w:szCs w:val="20"/>
        </w:rPr>
        <w:t xml:space="preserve"> use the coverage indicator (</w:t>
      </w:r>
      <w:r w:rsidR="002057F2" w:rsidRPr="00D44C12">
        <w:rPr>
          <w:b w:val="0"/>
          <w:bCs w:val="0"/>
          <w:sz w:val="20"/>
          <w:szCs w:val="20"/>
        </w:rPr>
        <w:t xml:space="preserve">CCO state) </w:t>
      </w:r>
      <w:r w:rsidR="0032764F">
        <w:rPr>
          <w:b w:val="0"/>
          <w:bCs w:val="0"/>
          <w:sz w:val="20"/>
          <w:szCs w:val="20"/>
        </w:rPr>
        <w:t xml:space="preserve">received by a neighbor </w:t>
      </w:r>
      <w:r w:rsidRPr="00D44C12">
        <w:rPr>
          <w:b w:val="0"/>
          <w:bCs w:val="0"/>
          <w:sz w:val="20"/>
          <w:szCs w:val="20"/>
        </w:rPr>
        <w:t>“</w:t>
      </w:r>
      <w:r w:rsidR="002057F2" w:rsidRPr="00D44C12">
        <w:rPr>
          <w:b w:val="0"/>
          <w:bCs w:val="0"/>
          <w:sz w:val="20"/>
          <w:szCs w:val="20"/>
        </w:rPr>
        <w:t xml:space="preserve">to adopt coverage configurations </w:t>
      </w:r>
      <w:r w:rsidR="002057F2" w:rsidRPr="00256325">
        <w:rPr>
          <w:sz w:val="20"/>
          <w:szCs w:val="20"/>
        </w:rPr>
        <w:t>matching</w:t>
      </w:r>
      <w:r w:rsidR="002057F2" w:rsidRPr="00D44C12">
        <w:rPr>
          <w:b w:val="0"/>
          <w:bCs w:val="0"/>
          <w:sz w:val="20"/>
          <w:szCs w:val="20"/>
        </w:rPr>
        <w:t xml:space="preserve"> with </w:t>
      </w:r>
      <w:proofErr w:type="spellStart"/>
      <w:r w:rsidR="002057F2" w:rsidRPr="00D44C12">
        <w:rPr>
          <w:b w:val="0"/>
          <w:bCs w:val="0"/>
          <w:sz w:val="20"/>
          <w:szCs w:val="20"/>
          <w:u w:val="single"/>
        </w:rPr>
        <w:t>neighbouring</w:t>
      </w:r>
      <w:proofErr w:type="spellEnd"/>
      <w:r w:rsidR="002057F2" w:rsidRPr="00D44C12">
        <w:rPr>
          <w:b w:val="0"/>
          <w:bCs w:val="0"/>
          <w:sz w:val="20"/>
          <w:szCs w:val="20"/>
          <w:u w:val="single"/>
        </w:rPr>
        <w:t xml:space="preserve"> cells coverage configurations</w:t>
      </w:r>
      <w:r w:rsidR="002057F2" w:rsidRPr="00D44C12">
        <w:rPr>
          <w:b w:val="0"/>
          <w:bCs w:val="0"/>
          <w:sz w:val="20"/>
          <w:szCs w:val="20"/>
        </w:rPr>
        <w:t>.”</w:t>
      </w:r>
      <w:r>
        <w:rPr>
          <w:b w:val="0"/>
          <w:bCs w:val="0"/>
          <w:sz w:val="20"/>
          <w:szCs w:val="20"/>
        </w:rPr>
        <w:t xml:space="preserve"> (</w:t>
      </w:r>
      <w:r w:rsidR="00120ED6">
        <w:rPr>
          <w:b w:val="0"/>
          <w:bCs w:val="0"/>
          <w:sz w:val="20"/>
          <w:szCs w:val="20"/>
        </w:rPr>
        <w:t xml:space="preserve">see </w:t>
      </w:r>
      <w:r>
        <w:rPr>
          <w:b w:val="0"/>
          <w:bCs w:val="0"/>
          <w:sz w:val="20"/>
          <w:szCs w:val="20"/>
        </w:rPr>
        <w:t>TS 38.300)</w:t>
      </w:r>
      <w:r w:rsidR="0032764F">
        <w:rPr>
          <w:b w:val="0"/>
          <w:bCs w:val="0"/>
          <w:sz w:val="20"/>
          <w:szCs w:val="20"/>
        </w:rPr>
        <w:t xml:space="preserve">. </w:t>
      </w:r>
      <w:r w:rsidR="003E610E">
        <w:rPr>
          <w:b w:val="0"/>
          <w:bCs w:val="0"/>
          <w:sz w:val="20"/>
          <w:szCs w:val="20"/>
        </w:rPr>
        <w:br/>
        <w:t xml:space="preserve">It is also important </w:t>
      </w:r>
      <w:r w:rsidR="009F0AB3">
        <w:rPr>
          <w:b w:val="0"/>
          <w:bCs w:val="0"/>
          <w:sz w:val="20"/>
          <w:szCs w:val="20"/>
        </w:rPr>
        <w:t>to note that, as per TS38.401,</w:t>
      </w:r>
      <w:r w:rsidR="0032764F">
        <w:rPr>
          <w:b w:val="0"/>
          <w:bCs w:val="0"/>
          <w:sz w:val="20"/>
          <w:szCs w:val="20"/>
        </w:rPr>
        <w:t xml:space="preserve"> </w:t>
      </w:r>
      <w:r>
        <w:rPr>
          <w:b w:val="0"/>
          <w:bCs w:val="0"/>
          <w:sz w:val="20"/>
          <w:szCs w:val="20"/>
        </w:rPr>
        <w:t>“t</w:t>
      </w:r>
      <w:r w:rsidRPr="00D44C12">
        <w:rPr>
          <w:b w:val="0"/>
          <w:bCs w:val="0"/>
          <w:sz w:val="20"/>
          <w:szCs w:val="20"/>
        </w:rPr>
        <w:t xml:space="preserve">he </w:t>
      </w:r>
      <w:proofErr w:type="spellStart"/>
      <w:r w:rsidRPr="00D44C12">
        <w:rPr>
          <w:b w:val="0"/>
          <w:bCs w:val="0"/>
          <w:sz w:val="20"/>
          <w:szCs w:val="20"/>
        </w:rPr>
        <w:t>gNB</w:t>
      </w:r>
      <w:proofErr w:type="spellEnd"/>
      <w:r w:rsidRPr="00D44C12">
        <w:rPr>
          <w:b w:val="0"/>
          <w:bCs w:val="0"/>
          <w:sz w:val="20"/>
          <w:szCs w:val="20"/>
        </w:rPr>
        <w:t>-DU may also take into account information received for other cells when adopting the CCO configuration</w:t>
      </w:r>
      <w:r>
        <w:rPr>
          <w:b w:val="0"/>
          <w:bCs w:val="0"/>
          <w:sz w:val="20"/>
          <w:szCs w:val="20"/>
        </w:rPr>
        <w:t xml:space="preserve">”. </w:t>
      </w:r>
      <w:r w:rsidR="009F0AB3">
        <w:rPr>
          <w:b w:val="0"/>
          <w:bCs w:val="0"/>
          <w:sz w:val="20"/>
          <w:szCs w:val="20"/>
        </w:rPr>
        <w:br/>
        <w:t xml:space="preserve">Therefore, it is part of the </w:t>
      </w:r>
      <w:proofErr w:type="spellStart"/>
      <w:r w:rsidR="009F0AB3">
        <w:rPr>
          <w:b w:val="0"/>
          <w:bCs w:val="0"/>
          <w:sz w:val="20"/>
          <w:szCs w:val="20"/>
        </w:rPr>
        <w:t>gNB.DU</w:t>
      </w:r>
      <w:proofErr w:type="spellEnd"/>
      <w:r w:rsidR="009F0AB3">
        <w:rPr>
          <w:b w:val="0"/>
          <w:bCs w:val="0"/>
          <w:sz w:val="20"/>
          <w:szCs w:val="20"/>
        </w:rPr>
        <w:t xml:space="preserve"> functionality to collect information about the coverage states of </w:t>
      </w:r>
      <w:proofErr w:type="spellStart"/>
      <w:r w:rsidR="009F0AB3">
        <w:rPr>
          <w:b w:val="0"/>
          <w:bCs w:val="0"/>
          <w:sz w:val="20"/>
          <w:szCs w:val="20"/>
        </w:rPr>
        <w:t>neighbour</w:t>
      </w:r>
      <w:proofErr w:type="spellEnd"/>
      <w:r w:rsidR="009F0AB3">
        <w:rPr>
          <w:b w:val="0"/>
          <w:bCs w:val="0"/>
          <w:sz w:val="20"/>
          <w:szCs w:val="20"/>
        </w:rPr>
        <w:t xml:space="preserve"> cells and derive the coverage state that best matches those</w:t>
      </w:r>
      <w:r w:rsidR="007432BA">
        <w:rPr>
          <w:b w:val="0"/>
          <w:bCs w:val="0"/>
          <w:sz w:val="20"/>
          <w:szCs w:val="20"/>
        </w:rPr>
        <w:t xml:space="preserve">. This implies that placing this </w:t>
      </w:r>
      <w:proofErr w:type="spellStart"/>
      <w:r w:rsidR="007432BA">
        <w:rPr>
          <w:b w:val="0"/>
          <w:bCs w:val="0"/>
          <w:sz w:val="20"/>
          <w:szCs w:val="20"/>
        </w:rPr>
        <w:t>cuntionality</w:t>
      </w:r>
      <w:proofErr w:type="spellEnd"/>
      <w:r w:rsidR="007432BA">
        <w:rPr>
          <w:b w:val="0"/>
          <w:bCs w:val="0"/>
          <w:sz w:val="20"/>
          <w:szCs w:val="20"/>
        </w:rPr>
        <w:t xml:space="preserve"> at the </w:t>
      </w:r>
      <w:proofErr w:type="spellStart"/>
      <w:r w:rsidR="007432BA">
        <w:rPr>
          <w:b w:val="0"/>
          <w:bCs w:val="0"/>
          <w:sz w:val="20"/>
          <w:szCs w:val="20"/>
        </w:rPr>
        <w:t>gNB</w:t>
      </w:r>
      <w:proofErr w:type="spellEnd"/>
      <w:r w:rsidR="007432BA">
        <w:rPr>
          <w:b w:val="0"/>
          <w:bCs w:val="0"/>
          <w:sz w:val="20"/>
          <w:szCs w:val="20"/>
        </w:rPr>
        <w:t>-CU breaks the functional distribution established for CCO.</w:t>
      </w:r>
      <w:r w:rsidR="007432BA">
        <w:rPr>
          <w:b w:val="0"/>
          <w:bCs w:val="0"/>
          <w:sz w:val="20"/>
          <w:szCs w:val="20"/>
        </w:rPr>
        <w:br/>
        <w:t xml:space="preserve">In RAN3 it has been continuously reiterated that </w:t>
      </w:r>
      <w:r w:rsidR="00EA095B">
        <w:rPr>
          <w:b w:val="0"/>
          <w:bCs w:val="0"/>
          <w:sz w:val="20"/>
          <w:szCs w:val="20"/>
        </w:rPr>
        <w:t xml:space="preserve">the application of AI/ML to an existing feature shall not change the functional framework of the feature, hence this approach is </w:t>
      </w:r>
      <w:r w:rsidR="009563BC">
        <w:rPr>
          <w:b w:val="0"/>
          <w:bCs w:val="0"/>
          <w:sz w:val="20"/>
          <w:szCs w:val="20"/>
        </w:rPr>
        <w:t>not feasible.</w:t>
      </w:r>
    </w:p>
    <w:p w14:paraId="30EEFA12" w14:textId="77777777" w:rsidR="002057F2" w:rsidRDefault="002057F2" w:rsidP="00160FC9">
      <w:pPr>
        <w:pStyle w:val="PropObs"/>
        <w:spacing w:after="0"/>
        <w:rPr>
          <w:b w:val="0"/>
          <w:bCs w:val="0"/>
          <w:sz w:val="20"/>
          <w:szCs w:val="20"/>
          <w:lang w:val="en-GB"/>
        </w:rPr>
      </w:pPr>
    </w:p>
    <w:p w14:paraId="2CD5941B" w14:textId="768B25B0" w:rsidR="00D44C12" w:rsidRDefault="00D44C12" w:rsidP="00D44C12">
      <w:pPr>
        <w:rPr>
          <w:b/>
          <w:bCs/>
        </w:rPr>
      </w:pPr>
      <w:r>
        <w:rPr>
          <w:b/>
          <w:bCs/>
        </w:rPr>
        <w:t xml:space="preserve">Observation 2: If, at </w:t>
      </w:r>
      <w:r w:rsidRPr="00D44C12">
        <w:rPr>
          <w:b/>
          <w:bCs/>
        </w:rPr>
        <w:t xml:space="preserve">the receiving side, </w:t>
      </w:r>
      <w:r>
        <w:rPr>
          <w:b/>
          <w:bCs/>
        </w:rPr>
        <w:t>the</w:t>
      </w:r>
      <w:r w:rsidRPr="00D44C12">
        <w:rPr>
          <w:b/>
          <w:bCs/>
        </w:rPr>
        <w:t xml:space="preserve"> CU</w:t>
      </w:r>
      <w:r>
        <w:rPr>
          <w:b/>
          <w:bCs/>
        </w:rPr>
        <w:t xml:space="preserve">2 </w:t>
      </w:r>
      <w:r w:rsidRPr="00D44C12">
        <w:rPr>
          <w:b/>
          <w:bCs/>
        </w:rPr>
        <w:t xml:space="preserve">generates a recommend </w:t>
      </w:r>
      <w:r w:rsidR="00290A7F">
        <w:rPr>
          <w:b/>
          <w:bCs/>
        </w:rPr>
        <w:t>future coverage</w:t>
      </w:r>
      <w:r w:rsidRPr="00D44C12">
        <w:rPr>
          <w:b/>
          <w:bCs/>
        </w:rPr>
        <w:t xml:space="preserve"> state</w:t>
      </w:r>
      <w:r w:rsidR="00290A7F">
        <w:rPr>
          <w:b/>
          <w:bCs/>
        </w:rPr>
        <w:t>s</w:t>
      </w:r>
      <w:r w:rsidRPr="00D44C12">
        <w:rPr>
          <w:b/>
          <w:bCs/>
        </w:rPr>
        <w:t xml:space="preserve"> and send</w:t>
      </w:r>
      <w:r w:rsidR="00D87D3B">
        <w:rPr>
          <w:b/>
          <w:bCs/>
        </w:rPr>
        <w:t>s it</w:t>
      </w:r>
      <w:r w:rsidRPr="00D44C12">
        <w:rPr>
          <w:b/>
          <w:bCs/>
        </w:rPr>
        <w:t xml:space="preserve"> to DU</w:t>
      </w:r>
      <w:r>
        <w:rPr>
          <w:b/>
          <w:bCs/>
        </w:rPr>
        <w:t xml:space="preserve">2, the solution is not consistent with </w:t>
      </w:r>
      <w:r w:rsidR="00E85BD1">
        <w:rPr>
          <w:b/>
          <w:bCs/>
        </w:rPr>
        <w:t xml:space="preserve">the functional distribution between CU and </w:t>
      </w:r>
      <w:r w:rsidR="00043494">
        <w:rPr>
          <w:b/>
          <w:bCs/>
        </w:rPr>
        <w:t>DU</w:t>
      </w:r>
      <w:r w:rsidR="00E85BD1">
        <w:rPr>
          <w:b/>
          <w:bCs/>
        </w:rPr>
        <w:t xml:space="preserve"> in </w:t>
      </w:r>
      <w:r>
        <w:rPr>
          <w:b/>
          <w:bCs/>
        </w:rPr>
        <w:t>legacy CCO</w:t>
      </w:r>
      <w:r w:rsidR="00D87D3B">
        <w:rPr>
          <w:b/>
          <w:bCs/>
        </w:rPr>
        <w:t>,</w:t>
      </w:r>
      <w:r>
        <w:rPr>
          <w:b/>
          <w:bCs/>
        </w:rPr>
        <w:t xml:space="preserve"> where</w:t>
      </w:r>
      <w:r w:rsidR="0032764F">
        <w:rPr>
          <w:b/>
          <w:bCs/>
        </w:rPr>
        <w:t xml:space="preserve"> a </w:t>
      </w:r>
      <w:proofErr w:type="spellStart"/>
      <w:r w:rsidR="0032764F">
        <w:rPr>
          <w:b/>
          <w:bCs/>
        </w:rPr>
        <w:t>gNB</w:t>
      </w:r>
      <w:proofErr w:type="spellEnd"/>
      <w:r w:rsidR="0032764F" w:rsidRPr="0032764F">
        <w:rPr>
          <w:b/>
          <w:bCs/>
        </w:rPr>
        <w:t xml:space="preserve"> can use the </w:t>
      </w:r>
      <w:r w:rsidR="00290A7F">
        <w:rPr>
          <w:b/>
          <w:bCs/>
        </w:rPr>
        <w:t>coverage</w:t>
      </w:r>
      <w:r w:rsidR="0032764F" w:rsidRPr="0032764F">
        <w:rPr>
          <w:b/>
          <w:bCs/>
        </w:rPr>
        <w:t xml:space="preserve"> state</w:t>
      </w:r>
      <w:r w:rsidR="00290A7F">
        <w:rPr>
          <w:b/>
          <w:bCs/>
        </w:rPr>
        <w:t>s</w:t>
      </w:r>
      <w:r w:rsidR="0032764F">
        <w:rPr>
          <w:b/>
          <w:bCs/>
        </w:rPr>
        <w:t xml:space="preserve"> received by a neighbour</w:t>
      </w:r>
      <w:r w:rsidR="0032764F" w:rsidRPr="0032764F">
        <w:rPr>
          <w:b/>
          <w:bCs/>
        </w:rPr>
        <w:t xml:space="preserve"> to adopt coverage configurations matching with neighbouring cells coverage configurations</w:t>
      </w:r>
      <w:r>
        <w:rPr>
          <w:b/>
          <w:bCs/>
        </w:rPr>
        <w:t xml:space="preserve">. </w:t>
      </w:r>
    </w:p>
    <w:p w14:paraId="1F3A4BE4" w14:textId="216252D2" w:rsidR="004F69D0" w:rsidRDefault="0032764F" w:rsidP="00160FC9">
      <w:pPr>
        <w:pStyle w:val="PropObs"/>
        <w:spacing w:after="0"/>
        <w:rPr>
          <w:b w:val="0"/>
          <w:bCs w:val="0"/>
          <w:sz w:val="20"/>
          <w:szCs w:val="20"/>
        </w:rPr>
      </w:pPr>
      <w:r>
        <w:rPr>
          <w:b w:val="0"/>
          <w:bCs w:val="0"/>
          <w:sz w:val="20"/>
          <w:szCs w:val="20"/>
        </w:rPr>
        <w:t xml:space="preserve">In Option 2 the </w:t>
      </w:r>
      <w:r w:rsidRPr="009B57B8">
        <w:rPr>
          <w:b w:val="0"/>
          <w:bCs w:val="0"/>
          <w:sz w:val="20"/>
          <w:szCs w:val="20"/>
        </w:rPr>
        <w:t xml:space="preserve">CU2 </w:t>
      </w:r>
      <w:r>
        <w:rPr>
          <w:b w:val="0"/>
          <w:bCs w:val="0"/>
          <w:sz w:val="20"/>
          <w:szCs w:val="20"/>
        </w:rPr>
        <w:t xml:space="preserve">sends </w:t>
      </w:r>
      <w:r w:rsidRPr="009B57B8">
        <w:rPr>
          <w:b w:val="0"/>
          <w:bCs w:val="0"/>
          <w:sz w:val="20"/>
          <w:szCs w:val="20"/>
        </w:rPr>
        <w:t>to DU2 the</w:t>
      </w:r>
      <w:r>
        <w:rPr>
          <w:b w:val="0"/>
          <w:bCs w:val="0"/>
          <w:sz w:val="20"/>
          <w:szCs w:val="20"/>
        </w:rPr>
        <w:t xml:space="preserve"> information it already has, i.e., the</w:t>
      </w:r>
      <w:r w:rsidRPr="009B57B8">
        <w:rPr>
          <w:b w:val="0"/>
          <w:bCs w:val="0"/>
          <w:sz w:val="20"/>
          <w:szCs w:val="20"/>
        </w:rPr>
        <w:t xml:space="preserve"> future </w:t>
      </w:r>
      <w:r w:rsidR="0037275D">
        <w:rPr>
          <w:b w:val="0"/>
          <w:bCs w:val="0"/>
          <w:sz w:val="20"/>
          <w:szCs w:val="20"/>
        </w:rPr>
        <w:t>coverage</w:t>
      </w:r>
      <w:r w:rsidR="0037275D" w:rsidRPr="009B57B8">
        <w:rPr>
          <w:b w:val="0"/>
          <w:bCs w:val="0"/>
          <w:sz w:val="20"/>
          <w:szCs w:val="20"/>
        </w:rPr>
        <w:t xml:space="preserve"> </w:t>
      </w:r>
      <w:r w:rsidRPr="009B57B8">
        <w:rPr>
          <w:b w:val="0"/>
          <w:bCs w:val="0"/>
          <w:sz w:val="20"/>
          <w:szCs w:val="20"/>
        </w:rPr>
        <w:t>state</w:t>
      </w:r>
      <w:r w:rsidR="0037275D">
        <w:rPr>
          <w:b w:val="0"/>
          <w:bCs w:val="0"/>
          <w:sz w:val="20"/>
          <w:szCs w:val="20"/>
        </w:rPr>
        <w:t>s</w:t>
      </w:r>
      <w:r>
        <w:rPr>
          <w:b w:val="0"/>
          <w:bCs w:val="0"/>
          <w:sz w:val="20"/>
          <w:szCs w:val="20"/>
        </w:rPr>
        <w:t xml:space="preserve"> generated by DU1 (which CU2 received from CU1). With this information, </w:t>
      </w:r>
      <w:r w:rsidR="00160FC9" w:rsidRPr="009B57B8">
        <w:rPr>
          <w:b w:val="0"/>
          <w:bCs w:val="0"/>
          <w:sz w:val="20"/>
          <w:szCs w:val="20"/>
        </w:rPr>
        <w:t xml:space="preserve">DU2 </w:t>
      </w:r>
      <w:r>
        <w:rPr>
          <w:b w:val="0"/>
          <w:bCs w:val="0"/>
          <w:sz w:val="20"/>
          <w:szCs w:val="20"/>
        </w:rPr>
        <w:t>can easily</w:t>
      </w:r>
      <w:r w:rsidR="00160FC9" w:rsidRPr="009B57B8">
        <w:rPr>
          <w:b w:val="0"/>
          <w:bCs w:val="0"/>
          <w:sz w:val="20"/>
          <w:szCs w:val="20"/>
        </w:rPr>
        <w:t xml:space="preserve"> generate </w:t>
      </w:r>
      <w:r w:rsidR="00AA6A50">
        <w:rPr>
          <w:b w:val="0"/>
          <w:bCs w:val="0"/>
          <w:sz w:val="20"/>
          <w:szCs w:val="20"/>
        </w:rPr>
        <w:t>matching</w:t>
      </w:r>
      <w:r w:rsidR="00160FC9" w:rsidRPr="009B57B8">
        <w:rPr>
          <w:b w:val="0"/>
          <w:bCs w:val="0"/>
          <w:sz w:val="20"/>
          <w:szCs w:val="20"/>
        </w:rPr>
        <w:t xml:space="preserve"> future </w:t>
      </w:r>
      <w:r w:rsidR="0037275D">
        <w:rPr>
          <w:b w:val="0"/>
          <w:bCs w:val="0"/>
          <w:sz w:val="20"/>
          <w:szCs w:val="20"/>
        </w:rPr>
        <w:t>coverage</w:t>
      </w:r>
      <w:r w:rsidR="00160FC9" w:rsidRPr="009B57B8">
        <w:rPr>
          <w:b w:val="0"/>
          <w:bCs w:val="0"/>
          <w:sz w:val="20"/>
          <w:szCs w:val="20"/>
        </w:rPr>
        <w:t xml:space="preserve"> state</w:t>
      </w:r>
      <w:r w:rsidR="0037275D">
        <w:rPr>
          <w:b w:val="0"/>
          <w:bCs w:val="0"/>
          <w:sz w:val="20"/>
          <w:szCs w:val="20"/>
        </w:rPr>
        <w:t>s because</w:t>
      </w:r>
      <w:r w:rsidR="00151976">
        <w:rPr>
          <w:b w:val="0"/>
          <w:bCs w:val="0"/>
          <w:sz w:val="20"/>
          <w:szCs w:val="20"/>
        </w:rPr>
        <w:t>:</w:t>
      </w:r>
    </w:p>
    <w:p w14:paraId="3FA338CF" w14:textId="77777777" w:rsidR="0074193C" w:rsidRPr="00256325" w:rsidRDefault="004F69D0" w:rsidP="004F69D0">
      <w:pPr>
        <w:pStyle w:val="PropObs"/>
        <w:numPr>
          <w:ilvl w:val="0"/>
          <w:numId w:val="17"/>
        </w:numPr>
        <w:spacing w:after="0"/>
      </w:pPr>
      <w:r>
        <w:rPr>
          <w:b w:val="0"/>
          <w:bCs w:val="0"/>
          <w:sz w:val="20"/>
          <w:szCs w:val="20"/>
        </w:rPr>
        <w:t xml:space="preserve">DU2 can be configured with </w:t>
      </w:r>
      <w:r w:rsidR="00024893">
        <w:rPr>
          <w:b w:val="0"/>
          <w:bCs w:val="0"/>
          <w:sz w:val="20"/>
          <w:szCs w:val="20"/>
        </w:rPr>
        <w:t xml:space="preserve">alternative </w:t>
      </w:r>
      <w:r w:rsidR="00B81B65">
        <w:rPr>
          <w:b w:val="0"/>
          <w:bCs w:val="0"/>
          <w:sz w:val="20"/>
          <w:szCs w:val="20"/>
        </w:rPr>
        <w:t xml:space="preserve">coverage configurations by OAM, according to which </w:t>
      </w:r>
      <w:r w:rsidR="0074193C">
        <w:rPr>
          <w:b w:val="0"/>
          <w:bCs w:val="0"/>
          <w:sz w:val="20"/>
          <w:szCs w:val="20"/>
        </w:rPr>
        <w:t xml:space="preserve">DU2 can select appropriate matching coverage states once it knows the coverage states of </w:t>
      </w:r>
      <w:proofErr w:type="spellStart"/>
      <w:r w:rsidR="0074193C">
        <w:rPr>
          <w:b w:val="0"/>
          <w:bCs w:val="0"/>
          <w:sz w:val="20"/>
          <w:szCs w:val="20"/>
        </w:rPr>
        <w:t>neighbour</w:t>
      </w:r>
      <w:proofErr w:type="spellEnd"/>
      <w:r w:rsidR="0074193C">
        <w:rPr>
          <w:b w:val="0"/>
          <w:bCs w:val="0"/>
          <w:sz w:val="20"/>
          <w:szCs w:val="20"/>
        </w:rPr>
        <w:t xml:space="preserve"> cells/beams</w:t>
      </w:r>
    </w:p>
    <w:p w14:paraId="7184DB08" w14:textId="61A2572A" w:rsidR="00160FC9" w:rsidRDefault="0074193C" w:rsidP="00256325">
      <w:pPr>
        <w:pStyle w:val="PropObs"/>
        <w:numPr>
          <w:ilvl w:val="0"/>
          <w:numId w:val="17"/>
        </w:numPr>
        <w:spacing w:after="0"/>
      </w:pPr>
      <w:r>
        <w:rPr>
          <w:b w:val="0"/>
          <w:bCs w:val="0"/>
          <w:sz w:val="20"/>
          <w:szCs w:val="20"/>
        </w:rPr>
        <w:t xml:space="preserve">DU2 can learn </w:t>
      </w:r>
      <w:r w:rsidR="00C03F1C">
        <w:rPr>
          <w:b w:val="0"/>
          <w:bCs w:val="0"/>
          <w:sz w:val="20"/>
          <w:szCs w:val="20"/>
        </w:rPr>
        <w:t xml:space="preserve">which own coverage states best match </w:t>
      </w:r>
      <w:proofErr w:type="spellStart"/>
      <w:r w:rsidR="00C03F1C">
        <w:rPr>
          <w:b w:val="0"/>
          <w:bCs w:val="0"/>
          <w:sz w:val="20"/>
          <w:szCs w:val="20"/>
        </w:rPr>
        <w:t>neighbour</w:t>
      </w:r>
      <w:proofErr w:type="spellEnd"/>
      <w:r w:rsidR="00C03F1C">
        <w:rPr>
          <w:b w:val="0"/>
          <w:bCs w:val="0"/>
          <w:sz w:val="20"/>
          <w:szCs w:val="20"/>
        </w:rPr>
        <w:t xml:space="preserve"> cells/beams coverage states and by that it can select matching coverage states</w:t>
      </w:r>
      <w:r w:rsidR="00160FC9" w:rsidRPr="009B57B8">
        <w:rPr>
          <w:b w:val="0"/>
          <w:bCs w:val="0"/>
          <w:sz w:val="20"/>
          <w:szCs w:val="20"/>
        </w:rPr>
        <w:t>.</w:t>
      </w:r>
    </w:p>
    <w:p w14:paraId="24732993" w14:textId="77777777" w:rsidR="00160FC9" w:rsidRPr="00160FC9" w:rsidRDefault="00160FC9" w:rsidP="001B70DD">
      <w:pPr>
        <w:rPr>
          <w:lang w:val="en-US"/>
        </w:rPr>
      </w:pPr>
    </w:p>
    <w:p w14:paraId="4F8A88FD" w14:textId="5B255227" w:rsidR="00160FC9" w:rsidRDefault="00160FC9" w:rsidP="00160FC9">
      <w:pPr>
        <w:rPr>
          <w:b/>
          <w:bCs/>
        </w:rPr>
      </w:pPr>
      <w:r>
        <w:rPr>
          <w:b/>
          <w:bCs/>
        </w:rPr>
        <w:t xml:space="preserve">Observation </w:t>
      </w:r>
      <w:r w:rsidR="0032764F">
        <w:rPr>
          <w:b/>
          <w:bCs/>
        </w:rPr>
        <w:t>3</w:t>
      </w:r>
      <w:r>
        <w:rPr>
          <w:b/>
          <w:bCs/>
        </w:rPr>
        <w:t xml:space="preserve">: Sending the future </w:t>
      </w:r>
      <w:r w:rsidR="00151976">
        <w:rPr>
          <w:b/>
          <w:bCs/>
        </w:rPr>
        <w:t xml:space="preserve">coverage </w:t>
      </w:r>
      <w:r>
        <w:rPr>
          <w:b/>
          <w:bCs/>
        </w:rPr>
        <w:t>state</w:t>
      </w:r>
      <w:r w:rsidR="00151976">
        <w:rPr>
          <w:b/>
          <w:bCs/>
        </w:rPr>
        <w:t>s</w:t>
      </w:r>
      <w:r>
        <w:rPr>
          <w:b/>
          <w:bCs/>
        </w:rPr>
        <w:t xml:space="preserve"> generated at </w:t>
      </w:r>
      <w:r w:rsidR="0070013A">
        <w:rPr>
          <w:b/>
          <w:bCs/>
        </w:rPr>
        <w:t xml:space="preserve">the </w:t>
      </w:r>
      <w:proofErr w:type="spellStart"/>
      <w:r w:rsidR="0070013A">
        <w:rPr>
          <w:b/>
          <w:bCs/>
        </w:rPr>
        <w:t>gNB</w:t>
      </w:r>
      <w:proofErr w:type="spellEnd"/>
      <w:r w:rsidR="0070013A">
        <w:rPr>
          <w:b/>
          <w:bCs/>
        </w:rPr>
        <w:t xml:space="preserve"> where the CCO issue is predicted </w:t>
      </w:r>
      <w:r>
        <w:rPr>
          <w:b/>
          <w:bCs/>
        </w:rPr>
        <w:t xml:space="preserve">to </w:t>
      </w:r>
      <w:r w:rsidR="0070013A">
        <w:rPr>
          <w:b/>
          <w:bCs/>
        </w:rPr>
        <w:t>a</w:t>
      </w:r>
      <w:r>
        <w:rPr>
          <w:b/>
          <w:bCs/>
        </w:rPr>
        <w:t xml:space="preserve"> neighbour </w:t>
      </w:r>
      <w:proofErr w:type="spellStart"/>
      <w:r>
        <w:rPr>
          <w:b/>
          <w:bCs/>
        </w:rPr>
        <w:t>gNB</w:t>
      </w:r>
      <w:proofErr w:type="spellEnd"/>
      <w:r>
        <w:rPr>
          <w:b/>
          <w:bCs/>
        </w:rPr>
        <w:t xml:space="preserve"> allows the neighbour </w:t>
      </w:r>
      <w:proofErr w:type="spellStart"/>
      <w:r>
        <w:rPr>
          <w:b/>
          <w:bCs/>
        </w:rPr>
        <w:t>gNB</w:t>
      </w:r>
      <w:proofErr w:type="spellEnd"/>
      <w:r>
        <w:rPr>
          <w:b/>
          <w:bCs/>
        </w:rPr>
        <w:t xml:space="preserve"> to adjust the future </w:t>
      </w:r>
      <w:r w:rsidR="00151976">
        <w:rPr>
          <w:b/>
          <w:bCs/>
        </w:rPr>
        <w:t>coverage</w:t>
      </w:r>
      <w:r>
        <w:rPr>
          <w:b/>
          <w:bCs/>
        </w:rPr>
        <w:t xml:space="preserve"> state</w:t>
      </w:r>
      <w:r w:rsidR="00B24ED2">
        <w:rPr>
          <w:b/>
          <w:bCs/>
        </w:rPr>
        <w:t>s</w:t>
      </w:r>
      <w:r>
        <w:rPr>
          <w:b/>
          <w:bCs/>
        </w:rPr>
        <w:t xml:space="preserve"> of its cells and beams. </w:t>
      </w:r>
    </w:p>
    <w:p w14:paraId="10B624C9" w14:textId="48E355D0" w:rsidR="00160FC9" w:rsidRPr="00DB6ACA" w:rsidRDefault="00160FC9" w:rsidP="00160FC9">
      <w:pPr>
        <w:rPr>
          <w:b/>
          <w:bCs/>
        </w:rPr>
      </w:pPr>
      <w:r>
        <w:rPr>
          <w:b/>
          <w:bCs/>
        </w:rPr>
        <w:t xml:space="preserve">Proposal </w:t>
      </w:r>
      <w:r w:rsidR="00C9068A">
        <w:rPr>
          <w:b/>
          <w:bCs/>
        </w:rPr>
        <w:t>2</w:t>
      </w:r>
      <w:r>
        <w:rPr>
          <w:b/>
          <w:bCs/>
        </w:rPr>
        <w:t xml:space="preserve">: In a split </w:t>
      </w:r>
      <w:proofErr w:type="spellStart"/>
      <w:r>
        <w:rPr>
          <w:b/>
          <w:bCs/>
        </w:rPr>
        <w:t>gNB</w:t>
      </w:r>
      <w:proofErr w:type="spellEnd"/>
      <w:r>
        <w:rPr>
          <w:b/>
          <w:bCs/>
        </w:rPr>
        <w:t xml:space="preserve"> that receives via Xn </w:t>
      </w:r>
      <w:proofErr w:type="spellStart"/>
      <w:r>
        <w:rPr>
          <w:b/>
          <w:bCs/>
        </w:rPr>
        <w:t>uture</w:t>
      </w:r>
      <w:proofErr w:type="spellEnd"/>
      <w:r>
        <w:rPr>
          <w:b/>
          <w:bCs/>
        </w:rPr>
        <w:t xml:space="preserve"> </w:t>
      </w:r>
      <w:r w:rsidR="00B24ED2">
        <w:rPr>
          <w:b/>
          <w:bCs/>
        </w:rPr>
        <w:t>coverage</w:t>
      </w:r>
      <w:r>
        <w:rPr>
          <w:b/>
          <w:bCs/>
        </w:rPr>
        <w:t xml:space="preserve"> state</w:t>
      </w:r>
      <w:r w:rsidR="00B24ED2">
        <w:rPr>
          <w:b/>
          <w:bCs/>
        </w:rPr>
        <w:t>s</w:t>
      </w:r>
      <w:r>
        <w:rPr>
          <w:b/>
          <w:bCs/>
        </w:rPr>
        <w:t xml:space="preserve"> for a CCO issue predicted at another </w:t>
      </w:r>
      <w:proofErr w:type="spellStart"/>
      <w:r>
        <w:rPr>
          <w:b/>
          <w:bCs/>
        </w:rPr>
        <w:t>gNB</w:t>
      </w:r>
      <w:proofErr w:type="spellEnd"/>
      <w:r>
        <w:rPr>
          <w:b/>
          <w:bCs/>
        </w:rPr>
        <w:t xml:space="preserve">, the CU forwards the </w:t>
      </w:r>
      <w:r w:rsidR="009E33E6">
        <w:rPr>
          <w:b/>
          <w:bCs/>
        </w:rPr>
        <w:t xml:space="preserve">received </w:t>
      </w:r>
      <w:r>
        <w:rPr>
          <w:b/>
          <w:bCs/>
        </w:rPr>
        <w:t xml:space="preserve">future </w:t>
      </w:r>
      <w:r w:rsidR="00B24ED2">
        <w:rPr>
          <w:b/>
          <w:bCs/>
        </w:rPr>
        <w:t>coverage</w:t>
      </w:r>
      <w:r>
        <w:rPr>
          <w:b/>
          <w:bCs/>
        </w:rPr>
        <w:t xml:space="preserve"> state</w:t>
      </w:r>
      <w:r w:rsidR="00B24ED2">
        <w:rPr>
          <w:b/>
          <w:bCs/>
        </w:rPr>
        <w:t>s</w:t>
      </w:r>
      <w:r>
        <w:rPr>
          <w:b/>
          <w:bCs/>
        </w:rPr>
        <w:t xml:space="preserve"> to the DU</w:t>
      </w:r>
      <w:r w:rsidR="0070013A">
        <w:rPr>
          <w:b/>
          <w:bCs/>
        </w:rPr>
        <w:t xml:space="preserve">, which </w:t>
      </w:r>
      <w:r>
        <w:rPr>
          <w:b/>
          <w:bCs/>
        </w:rPr>
        <w:t>generate</w:t>
      </w:r>
      <w:r w:rsidR="0070013A">
        <w:rPr>
          <w:b/>
          <w:bCs/>
        </w:rPr>
        <w:t>s</w:t>
      </w:r>
      <w:r>
        <w:rPr>
          <w:b/>
          <w:bCs/>
        </w:rPr>
        <w:t xml:space="preserve"> matching future </w:t>
      </w:r>
      <w:r w:rsidR="009E33E6">
        <w:rPr>
          <w:b/>
          <w:bCs/>
        </w:rPr>
        <w:t xml:space="preserve">coverage </w:t>
      </w:r>
      <w:r>
        <w:rPr>
          <w:b/>
          <w:bCs/>
        </w:rPr>
        <w:t>state</w:t>
      </w:r>
      <w:r w:rsidR="009E33E6">
        <w:rPr>
          <w:b/>
          <w:bCs/>
        </w:rPr>
        <w:t>s</w:t>
      </w:r>
      <w:r>
        <w:rPr>
          <w:b/>
          <w:bCs/>
        </w:rPr>
        <w:t xml:space="preserve"> for</w:t>
      </w:r>
      <w:r w:rsidR="0070013A">
        <w:rPr>
          <w:b/>
          <w:bCs/>
        </w:rPr>
        <w:t xml:space="preserve"> its own</w:t>
      </w:r>
      <w:r>
        <w:rPr>
          <w:b/>
          <w:bCs/>
        </w:rPr>
        <w:t xml:space="preserve"> cells and beams. </w:t>
      </w:r>
    </w:p>
    <w:p w14:paraId="11BA326F" w14:textId="77777777" w:rsidR="00160FC9" w:rsidRDefault="00160FC9" w:rsidP="001B70DD"/>
    <w:p w14:paraId="4AEDF779" w14:textId="41B96186" w:rsidR="001B70DD" w:rsidRDefault="0070013A" w:rsidP="001B70DD">
      <w:r>
        <w:t xml:space="preserve">Let’s </w:t>
      </w:r>
      <w:r w:rsidR="00906764">
        <w:t xml:space="preserve">recap the steps to handle </w:t>
      </w:r>
      <w:r w:rsidR="00906764" w:rsidRPr="003B6924">
        <w:rPr>
          <w:u w:val="single"/>
        </w:rPr>
        <w:t>one detected CCO issue</w:t>
      </w:r>
      <w:r w:rsidR="00906764">
        <w:t xml:space="preserve"> and </w:t>
      </w:r>
      <w:r w:rsidR="00906764" w:rsidRPr="003B6924">
        <w:rPr>
          <w:u w:val="single"/>
        </w:rPr>
        <w:t>one predicted CCO issue</w:t>
      </w:r>
      <w:r>
        <w:t xml:space="preserve"> if </w:t>
      </w:r>
      <w:r w:rsidRPr="00CF7CB9">
        <w:rPr>
          <w:b/>
          <w:bCs/>
        </w:rPr>
        <w:t>Proposal 1</w:t>
      </w:r>
      <w:r>
        <w:t xml:space="preserve"> is agreed.</w:t>
      </w:r>
    </w:p>
    <w:p w14:paraId="1733083E" w14:textId="0F1CAF0E" w:rsidR="00906764" w:rsidRDefault="00906764" w:rsidP="00906764">
      <w:r>
        <w:t xml:space="preserve">The logical steps to handle </w:t>
      </w:r>
      <w:r w:rsidRPr="00D95539">
        <w:rPr>
          <w:u w:val="single"/>
        </w:rPr>
        <w:t>one detected CCO issue</w:t>
      </w:r>
      <w:r>
        <w:t xml:space="preserve"> </w:t>
      </w:r>
      <w:r w:rsidR="003B6924">
        <w:t>are:</w:t>
      </w:r>
    </w:p>
    <w:p w14:paraId="1BD0003A" w14:textId="14E4A64D" w:rsidR="00906764" w:rsidRDefault="00906764" w:rsidP="00906764">
      <w:pPr>
        <w:pStyle w:val="ListParagraph"/>
        <w:numPr>
          <w:ilvl w:val="0"/>
          <w:numId w:val="14"/>
        </w:numPr>
        <w:ind w:firstLineChars="0"/>
      </w:pPr>
      <w:bookmarkStart w:id="8" w:name="_Hlk193028077"/>
      <w:r>
        <w:t xml:space="preserve">CU1 </w:t>
      </w:r>
      <w:r w:rsidRPr="00CD04F8">
        <w:rPr>
          <w:u w:val="single"/>
        </w:rPr>
        <w:t>detects</w:t>
      </w:r>
      <w:r>
        <w:t xml:space="preserve"> the CCO issue.</w:t>
      </w:r>
    </w:p>
    <w:p w14:paraId="15A57269" w14:textId="7C988049" w:rsidR="00906764" w:rsidRDefault="00906764" w:rsidP="00906764">
      <w:pPr>
        <w:pStyle w:val="ListParagraph"/>
        <w:numPr>
          <w:ilvl w:val="0"/>
          <w:numId w:val="14"/>
        </w:numPr>
        <w:ind w:firstLineChars="0"/>
      </w:pPr>
      <w:r>
        <w:t xml:space="preserve">To enable </w:t>
      </w:r>
      <w:r w:rsidR="0040069F">
        <w:t xml:space="preserve">DU1 to </w:t>
      </w:r>
      <w:proofErr w:type="gramStart"/>
      <w:r w:rsidR="0040069F">
        <w:t xml:space="preserve">generate  </w:t>
      </w:r>
      <w:r w:rsidR="00622730" w:rsidRPr="00256325">
        <w:rPr>
          <w:b/>
          <w:bCs/>
        </w:rPr>
        <w:t>coverage</w:t>
      </w:r>
      <w:proofErr w:type="gramEnd"/>
      <w:r w:rsidR="0040069F" w:rsidRPr="00622730">
        <w:rPr>
          <w:b/>
          <w:bCs/>
          <w:u w:val="single"/>
        </w:rPr>
        <w:t xml:space="preserve"> st</w:t>
      </w:r>
      <w:r w:rsidR="0040069F" w:rsidRPr="003B6924">
        <w:rPr>
          <w:b/>
          <w:bCs/>
          <w:u w:val="single"/>
        </w:rPr>
        <w:t>ate</w:t>
      </w:r>
      <w:r w:rsidR="00622730">
        <w:rPr>
          <w:b/>
          <w:bCs/>
          <w:u w:val="single"/>
        </w:rPr>
        <w:t>s</w:t>
      </w:r>
      <w:r>
        <w:t>, CU1 sends to DU1 the CCO issue and the affected cells and beams (</w:t>
      </w:r>
      <w:r w:rsidR="00484006">
        <w:t xml:space="preserve">F1: </w:t>
      </w:r>
      <w:r w:rsidRPr="006B25D3">
        <w:rPr>
          <w:i/>
          <w:iCs/>
        </w:rPr>
        <w:t>CCO Assistance Information</w:t>
      </w:r>
      <w:r>
        <w:t>).</w:t>
      </w:r>
    </w:p>
    <w:p w14:paraId="0722E89C" w14:textId="6C4C88A4" w:rsidR="00906764" w:rsidRDefault="00906764" w:rsidP="00906764">
      <w:pPr>
        <w:pStyle w:val="ListParagraph"/>
        <w:numPr>
          <w:ilvl w:val="0"/>
          <w:numId w:val="14"/>
        </w:numPr>
        <w:ind w:firstLineChars="0"/>
      </w:pPr>
      <w:r>
        <w:t xml:space="preserve">DU1 generates the </w:t>
      </w:r>
      <w:r w:rsidR="00B22514">
        <w:rPr>
          <w:b/>
          <w:bCs/>
          <w:u w:val="single"/>
        </w:rPr>
        <w:t>coverage</w:t>
      </w:r>
      <w:r w:rsidR="00B22514" w:rsidRPr="00906764">
        <w:rPr>
          <w:b/>
          <w:bCs/>
          <w:u w:val="single"/>
        </w:rPr>
        <w:t xml:space="preserve"> </w:t>
      </w:r>
      <w:r w:rsidRPr="00906764">
        <w:rPr>
          <w:b/>
          <w:bCs/>
          <w:u w:val="single"/>
        </w:rPr>
        <w:t>state</w:t>
      </w:r>
      <w:r w:rsidR="00B22514">
        <w:rPr>
          <w:b/>
          <w:bCs/>
          <w:u w:val="single"/>
        </w:rPr>
        <w:t>s</w:t>
      </w:r>
      <w:r w:rsidR="003B6924">
        <w:t xml:space="preserve">, it </w:t>
      </w:r>
      <w:r>
        <w:t>appl</w:t>
      </w:r>
      <w:r w:rsidR="003B6924">
        <w:t>ies it</w:t>
      </w:r>
      <w:r>
        <w:t xml:space="preserve"> immediately and sends </w:t>
      </w:r>
      <w:r w:rsidR="00CF7CB9">
        <w:t xml:space="preserve">the </w:t>
      </w:r>
      <w:r w:rsidR="00B22514">
        <w:rPr>
          <w:b/>
          <w:bCs/>
          <w:u w:val="single"/>
        </w:rPr>
        <w:t>coverage</w:t>
      </w:r>
      <w:r w:rsidR="00CF7CB9" w:rsidRPr="00CF7CB9">
        <w:rPr>
          <w:b/>
          <w:bCs/>
          <w:u w:val="single"/>
        </w:rPr>
        <w:t xml:space="preserve"> state</w:t>
      </w:r>
      <w:r w:rsidR="00B22514">
        <w:rPr>
          <w:b/>
          <w:bCs/>
          <w:u w:val="single"/>
        </w:rPr>
        <w:t>s</w:t>
      </w:r>
      <w:r>
        <w:t xml:space="preserve"> to CU1 (</w:t>
      </w:r>
      <w:r w:rsidR="00484006">
        <w:t xml:space="preserve">F1: </w:t>
      </w:r>
      <w:r w:rsidRPr="006B25D3">
        <w:rPr>
          <w:i/>
          <w:iCs/>
        </w:rPr>
        <w:t>Coverage Modification Notification</w:t>
      </w:r>
      <w:r>
        <w:t>).</w:t>
      </w:r>
    </w:p>
    <w:p w14:paraId="61426091" w14:textId="2BDA0FD9" w:rsidR="00906764" w:rsidRDefault="00906764" w:rsidP="00906764">
      <w:pPr>
        <w:pStyle w:val="ListParagraph"/>
        <w:numPr>
          <w:ilvl w:val="0"/>
          <w:numId w:val="14"/>
        </w:numPr>
        <w:ind w:firstLineChars="0"/>
      </w:pPr>
      <w:r>
        <w:t xml:space="preserve">To enable </w:t>
      </w:r>
      <w:r w:rsidR="005015C9">
        <w:t xml:space="preserve">gNB2 (DU2) to generate </w:t>
      </w:r>
      <w:r w:rsidR="005015C9" w:rsidRPr="00906764">
        <w:rPr>
          <w:b/>
          <w:bCs/>
          <w:u w:val="single"/>
        </w:rPr>
        <w:t xml:space="preserve">matching </w:t>
      </w:r>
      <w:r w:rsidR="00C77C3A">
        <w:rPr>
          <w:b/>
          <w:bCs/>
          <w:u w:val="single"/>
        </w:rPr>
        <w:t>coverage</w:t>
      </w:r>
      <w:r w:rsidR="00C77C3A" w:rsidRPr="00906764">
        <w:rPr>
          <w:b/>
          <w:bCs/>
          <w:u w:val="single"/>
        </w:rPr>
        <w:t xml:space="preserve"> </w:t>
      </w:r>
      <w:r w:rsidR="005015C9" w:rsidRPr="00906764">
        <w:rPr>
          <w:b/>
          <w:bCs/>
          <w:u w:val="single"/>
        </w:rPr>
        <w:t>state</w:t>
      </w:r>
      <w:r w:rsidR="00C77C3A">
        <w:rPr>
          <w:b/>
          <w:bCs/>
          <w:u w:val="single"/>
        </w:rPr>
        <w:t>s</w:t>
      </w:r>
      <w:r>
        <w:t xml:space="preserve">, gNB1 (CU1) sends to gNB2 (CU2) the </w:t>
      </w:r>
      <w:r w:rsidRPr="00742D1A">
        <w:rPr>
          <w:u w:val="single"/>
        </w:rPr>
        <w:t>detected CCO issue</w:t>
      </w:r>
      <w:r>
        <w:t xml:space="preserve"> (</w:t>
      </w:r>
      <w:r w:rsidR="005015C9">
        <w:t xml:space="preserve">Xn: </w:t>
      </w:r>
      <w:r w:rsidRPr="006B25D3">
        <w:rPr>
          <w:i/>
          <w:iCs/>
        </w:rPr>
        <w:t>Coverage Modification Cause</w:t>
      </w:r>
      <w:r>
        <w:t xml:space="preserve">) and the </w:t>
      </w:r>
      <w:r w:rsidR="00C77C3A">
        <w:rPr>
          <w:b/>
          <w:bCs/>
          <w:u w:val="single"/>
        </w:rPr>
        <w:t xml:space="preserve">coverage </w:t>
      </w:r>
      <w:r w:rsidRPr="00906764">
        <w:rPr>
          <w:b/>
          <w:bCs/>
          <w:u w:val="single"/>
        </w:rPr>
        <w:t>state</w:t>
      </w:r>
      <w:r w:rsidR="00C77C3A">
        <w:rPr>
          <w:b/>
          <w:bCs/>
          <w:u w:val="single"/>
        </w:rPr>
        <w:t>s</w:t>
      </w:r>
      <w:r>
        <w:t xml:space="preserve"> </w:t>
      </w:r>
      <w:r w:rsidR="00C77C3A">
        <w:t xml:space="preserve">derived </w:t>
      </w:r>
      <w:r>
        <w:t>at gNB1 (</w:t>
      </w:r>
      <w:r w:rsidR="00AC76DE">
        <w:t xml:space="preserve">Xn: </w:t>
      </w:r>
      <w:r w:rsidRPr="009E24F8">
        <w:rPr>
          <w:i/>
          <w:iCs/>
        </w:rPr>
        <w:t>Cell Coverage State</w:t>
      </w:r>
      <w:r>
        <w:rPr>
          <w:i/>
          <w:iCs/>
        </w:rPr>
        <w:t xml:space="preserve">, </w:t>
      </w:r>
      <w:r w:rsidRPr="009E24F8">
        <w:rPr>
          <w:rFonts w:cs="Arial" w:hint="eastAsia"/>
          <w:i/>
          <w:iCs/>
          <w:szCs w:val="18"/>
          <w:lang w:eastAsia="zh-CN"/>
        </w:rPr>
        <w:t>SSB</w:t>
      </w:r>
      <w:r w:rsidRPr="009E24F8">
        <w:rPr>
          <w:rFonts w:cs="Arial"/>
          <w:i/>
          <w:iCs/>
          <w:szCs w:val="18"/>
          <w:lang w:eastAsia="zh-CN"/>
        </w:rPr>
        <w:t xml:space="preserve"> Coverage State</w:t>
      </w:r>
      <w:r>
        <w:t xml:space="preserve">). </w:t>
      </w:r>
    </w:p>
    <w:p w14:paraId="4A7F87D9" w14:textId="34C1A7F9" w:rsidR="00906764" w:rsidRDefault="00906764" w:rsidP="00906764">
      <w:pPr>
        <w:pStyle w:val="ListParagraph"/>
        <w:numPr>
          <w:ilvl w:val="0"/>
          <w:numId w:val="14"/>
        </w:numPr>
        <w:ind w:firstLineChars="0"/>
      </w:pPr>
      <w:r>
        <w:t xml:space="preserve">CU2 sends to DU2 the </w:t>
      </w:r>
      <w:r w:rsidRPr="00742D1A">
        <w:rPr>
          <w:u w:val="single"/>
        </w:rPr>
        <w:t>detected CCO issue</w:t>
      </w:r>
      <w:r>
        <w:t xml:space="preserve"> and the affected cells and beams</w:t>
      </w:r>
      <w:r w:rsidR="003B6924">
        <w:t xml:space="preserve">, </w:t>
      </w:r>
      <w:r>
        <w:t>not served by DU2 (</w:t>
      </w:r>
      <w:r w:rsidR="00AC76DE">
        <w:t xml:space="preserve">F1: </w:t>
      </w:r>
      <w:r w:rsidRPr="006B25D3">
        <w:rPr>
          <w:i/>
          <w:iCs/>
        </w:rPr>
        <w:t>CCO Assistance Information</w:t>
      </w:r>
      <w:r>
        <w:t>).</w:t>
      </w:r>
    </w:p>
    <w:p w14:paraId="198B5C43" w14:textId="4FFC5090" w:rsidR="00906764" w:rsidRPr="001A372B" w:rsidRDefault="00906764" w:rsidP="00906764">
      <w:pPr>
        <w:pStyle w:val="ListParagraph"/>
        <w:numPr>
          <w:ilvl w:val="0"/>
          <w:numId w:val="14"/>
        </w:numPr>
        <w:ind w:firstLineChars="0"/>
        <w:rPr>
          <w:lang w:val="en-US"/>
        </w:rPr>
      </w:pPr>
      <w:r w:rsidRPr="001A372B">
        <w:rPr>
          <w:lang w:val="en-US"/>
        </w:rPr>
        <w:t xml:space="preserve">DU2 </w:t>
      </w:r>
      <w:r>
        <w:t xml:space="preserve">generates </w:t>
      </w:r>
      <w:r w:rsidR="003B6924" w:rsidRPr="00906764">
        <w:rPr>
          <w:b/>
          <w:bCs/>
          <w:u w:val="single"/>
        </w:rPr>
        <w:t xml:space="preserve">matching </w:t>
      </w:r>
      <w:r w:rsidR="00684547">
        <w:rPr>
          <w:b/>
          <w:bCs/>
          <w:u w:val="single"/>
        </w:rPr>
        <w:t>coverage</w:t>
      </w:r>
      <w:r w:rsidR="00684547" w:rsidRPr="00906764">
        <w:rPr>
          <w:b/>
          <w:bCs/>
          <w:u w:val="single"/>
        </w:rPr>
        <w:t xml:space="preserve"> </w:t>
      </w:r>
      <w:r w:rsidR="003B6924" w:rsidRPr="00906764">
        <w:rPr>
          <w:b/>
          <w:bCs/>
          <w:u w:val="single"/>
        </w:rPr>
        <w:t>state</w:t>
      </w:r>
      <w:r w:rsidR="00684547">
        <w:rPr>
          <w:b/>
          <w:bCs/>
          <w:u w:val="single"/>
        </w:rPr>
        <w:t>s</w:t>
      </w:r>
      <w:r w:rsidR="003B6924" w:rsidRPr="001A372B">
        <w:rPr>
          <w:lang w:val="en-US"/>
        </w:rPr>
        <w:t xml:space="preserve"> </w:t>
      </w:r>
      <w:r w:rsidRPr="001A372B">
        <w:rPr>
          <w:lang w:val="en-US"/>
        </w:rPr>
        <w:t>t</w:t>
      </w:r>
      <w:r>
        <w:rPr>
          <w:lang w:val="en-US"/>
        </w:rPr>
        <w:t xml:space="preserve">o adjust the coverage of cells and beams of gNB2 to </w:t>
      </w:r>
      <w:r w:rsidR="003B6924">
        <w:rPr>
          <w:lang w:val="en-US"/>
        </w:rPr>
        <w:t xml:space="preserve">the </w:t>
      </w:r>
      <w:r w:rsidR="00684547">
        <w:rPr>
          <w:b/>
          <w:bCs/>
          <w:u w:val="single"/>
          <w:lang w:val="en-US"/>
        </w:rPr>
        <w:t>coverage</w:t>
      </w:r>
      <w:r w:rsidR="00684547" w:rsidRPr="003B6924">
        <w:rPr>
          <w:b/>
          <w:bCs/>
          <w:u w:val="single"/>
          <w:lang w:val="en-US"/>
        </w:rPr>
        <w:t xml:space="preserve"> </w:t>
      </w:r>
      <w:r w:rsidRPr="003B6924">
        <w:rPr>
          <w:b/>
          <w:bCs/>
          <w:u w:val="single"/>
          <w:lang w:val="en-US"/>
        </w:rPr>
        <w:t>state</w:t>
      </w:r>
      <w:r w:rsidR="00684547">
        <w:rPr>
          <w:b/>
          <w:bCs/>
          <w:u w:val="single"/>
          <w:lang w:val="en-US"/>
        </w:rPr>
        <w:t>s</w:t>
      </w:r>
      <w:r w:rsidR="003B6924">
        <w:rPr>
          <w:b/>
          <w:bCs/>
          <w:u w:val="single"/>
          <w:lang w:val="en-US"/>
        </w:rPr>
        <w:t xml:space="preserve"> </w:t>
      </w:r>
      <w:r w:rsidR="003B6924">
        <w:rPr>
          <w:lang w:val="en-US"/>
        </w:rPr>
        <w:t>generated by</w:t>
      </w:r>
      <w:r w:rsidR="003B6924" w:rsidRPr="003B6924">
        <w:rPr>
          <w:lang w:val="en-US"/>
        </w:rPr>
        <w:t xml:space="preserve"> </w:t>
      </w:r>
      <w:r w:rsidR="003B6924">
        <w:rPr>
          <w:lang w:val="en-US"/>
        </w:rPr>
        <w:t>DU</w:t>
      </w:r>
      <w:r w:rsidR="003B6924" w:rsidRPr="003B6924">
        <w:rPr>
          <w:lang w:val="en-US"/>
        </w:rPr>
        <w:t>1</w:t>
      </w:r>
      <w:r w:rsidR="003B6924">
        <w:rPr>
          <w:lang w:val="en-US"/>
        </w:rPr>
        <w:t xml:space="preserve">, it applies it immediately </w:t>
      </w:r>
      <w:r>
        <w:rPr>
          <w:lang w:val="en-US"/>
        </w:rPr>
        <w:t xml:space="preserve">and sends </w:t>
      </w:r>
      <w:r w:rsidR="00CF7CB9">
        <w:rPr>
          <w:lang w:val="en-US"/>
        </w:rPr>
        <w:t xml:space="preserve">the </w:t>
      </w:r>
      <w:r w:rsidR="00CF7CB9" w:rsidRPr="00CF7CB9">
        <w:rPr>
          <w:b/>
          <w:bCs/>
          <w:u w:val="single"/>
          <w:lang w:val="en-US"/>
        </w:rPr>
        <w:t>matching CCO state</w:t>
      </w:r>
      <w:r>
        <w:rPr>
          <w:lang w:val="en-US"/>
        </w:rPr>
        <w:t xml:space="preserve"> to CU2.</w:t>
      </w:r>
    </w:p>
    <w:bookmarkEnd w:id="8"/>
    <w:p w14:paraId="51337854" w14:textId="77777777" w:rsidR="0070013A" w:rsidRDefault="0070013A" w:rsidP="001B70DD"/>
    <w:p w14:paraId="5DA3CD7A" w14:textId="6B8E67DD" w:rsidR="001B70DD" w:rsidRPr="00906764" w:rsidRDefault="00906764" w:rsidP="001B70DD">
      <w:pPr>
        <w:rPr>
          <w:lang w:val="en-US"/>
        </w:rPr>
      </w:pPr>
      <w:r>
        <w:t xml:space="preserve">The logical steps to handle </w:t>
      </w:r>
      <w:r w:rsidRPr="00D95539">
        <w:rPr>
          <w:u w:val="single"/>
        </w:rPr>
        <w:t xml:space="preserve">one </w:t>
      </w:r>
      <w:r>
        <w:rPr>
          <w:u w:val="single"/>
        </w:rPr>
        <w:t>predicted</w:t>
      </w:r>
      <w:r w:rsidRPr="00D95539">
        <w:rPr>
          <w:u w:val="single"/>
        </w:rPr>
        <w:t xml:space="preserve"> CCO issue</w:t>
      </w:r>
      <w:r>
        <w:t xml:space="preserve"> </w:t>
      </w:r>
      <w:r w:rsidR="003B6924">
        <w:t>are</w:t>
      </w:r>
      <w:r>
        <w:t>:</w:t>
      </w:r>
    </w:p>
    <w:p w14:paraId="23E280CE" w14:textId="41FFD790" w:rsidR="00906764" w:rsidRDefault="00906764" w:rsidP="00906764">
      <w:pPr>
        <w:pStyle w:val="ListParagraph"/>
        <w:numPr>
          <w:ilvl w:val="0"/>
          <w:numId w:val="15"/>
        </w:numPr>
        <w:ind w:firstLineChars="0"/>
      </w:pPr>
      <w:r>
        <w:lastRenderedPageBreak/>
        <w:t xml:space="preserve">CU1 </w:t>
      </w:r>
      <w:r w:rsidRPr="00CD04F8">
        <w:rPr>
          <w:u w:val="single"/>
        </w:rPr>
        <w:t>predicts</w:t>
      </w:r>
      <w:r>
        <w:t xml:space="preserve"> </w:t>
      </w:r>
      <w:r w:rsidR="003B6924">
        <w:t xml:space="preserve">the </w:t>
      </w:r>
      <w:r>
        <w:t>CCO issue.</w:t>
      </w:r>
    </w:p>
    <w:p w14:paraId="43742139" w14:textId="28B53F96" w:rsidR="00906764" w:rsidRDefault="00906764" w:rsidP="00906764">
      <w:pPr>
        <w:pStyle w:val="ListParagraph"/>
        <w:numPr>
          <w:ilvl w:val="0"/>
          <w:numId w:val="15"/>
        </w:numPr>
        <w:ind w:firstLineChars="0"/>
      </w:pPr>
      <w:r>
        <w:t xml:space="preserve">To enable </w:t>
      </w:r>
      <w:r w:rsidR="005D4FF0">
        <w:t xml:space="preserve">DU1 to generate </w:t>
      </w:r>
      <w:r w:rsidR="005D4FF0" w:rsidRPr="003B6924">
        <w:rPr>
          <w:b/>
          <w:bCs/>
          <w:u w:val="single"/>
        </w:rPr>
        <w:t xml:space="preserve">future </w:t>
      </w:r>
      <w:r w:rsidR="004B1AA6">
        <w:rPr>
          <w:b/>
          <w:bCs/>
          <w:u w:val="single"/>
        </w:rPr>
        <w:t>coverage</w:t>
      </w:r>
      <w:r w:rsidR="004B1AA6" w:rsidRPr="003B6924">
        <w:rPr>
          <w:b/>
          <w:bCs/>
          <w:u w:val="single"/>
        </w:rPr>
        <w:t xml:space="preserve"> </w:t>
      </w:r>
      <w:r w:rsidR="005D4FF0" w:rsidRPr="003B6924">
        <w:rPr>
          <w:b/>
          <w:bCs/>
          <w:u w:val="single"/>
        </w:rPr>
        <w:t>state</w:t>
      </w:r>
      <w:r w:rsidR="004B1AA6">
        <w:rPr>
          <w:b/>
          <w:bCs/>
          <w:u w:val="single"/>
        </w:rPr>
        <w:t>s</w:t>
      </w:r>
      <w:r>
        <w:t xml:space="preserve">, CU1 sends to DU1 the </w:t>
      </w:r>
      <w:r w:rsidRPr="00CD04F8">
        <w:rPr>
          <w:u w:val="single"/>
        </w:rPr>
        <w:t>predicted</w:t>
      </w:r>
      <w:r>
        <w:t xml:space="preserve"> CCO issue and the </w:t>
      </w:r>
      <w:r w:rsidRPr="00CD04F8">
        <w:rPr>
          <w:u w:val="single"/>
        </w:rPr>
        <w:t>predicted</w:t>
      </w:r>
      <w:r>
        <w:t xml:space="preserve"> affected cells and beams (</w:t>
      </w:r>
      <w:r w:rsidR="007A7DB3">
        <w:t xml:space="preserve">F1: </w:t>
      </w:r>
      <w:r w:rsidRPr="009B57B8">
        <w:rPr>
          <w:i/>
          <w:iCs/>
        </w:rPr>
        <w:t xml:space="preserve">Predicted </w:t>
      </w:r>
      <w:r w:rsidRPr="006B25D3">
        <w:rPr>
          <w:i/>
          <w:iCs/>
        </w:rPr>
        <w:t>CCO Assistance Information</w:t>
      </w:r>
      <w:r>
        <w:t>).</w:t>
      </w:r>
    </w:p>
    <w:p w14:paraId="592B5EFF" w14:textId="248A3662" w:rsidR="00906764" w:rsidRDefault="00906764" w:rsidP="00906764">
      <w:pPr>
        <w:pStyle w:val="ListParagraph"/>
        <w:numPr>
          <w:ilvl w:val="0"/>
          <w:numId w:val="15"/>
        </w:numPr>
        <w:ind w:firstLineChars="0"/>
      </w:pPr>
      <w:r>
        <w:t xml:space="preserve">DU1 generates </w:t>
      </w:r>
      <w:r w:rsidRPr="003B6924">
        <w:rPr>
          <w:b/>
          <w:bCs/>
          <w:u w:val="single"/>
        </w:rPr>
        <w:t xml:space="preserve">future </w:t>
      </w:r>
      <w:r w:rsidR="004B1AA6">
        <w:rPr>
          <w:b/>
          <w:bCs/>
          <w:u w:val="single"/>
        </w:rPr>
        <w:t>coverage</w:t>
      </w:r>
      <w:r w:rsidRPr="003B6924">
        <w:rPr>
          <w:b/>
          <w:bCs/>
          <w:u w:val="single"/>
        </w:rPr>
        <w:t xml:space="preserve"> state</w:t>
      </w:r>
      <w:r w:rsidR="001169FF">
        <w:rPr>
          <w:b/>
          <w:bCs/>
          <w:u w:val="single"/>
        </w:rPr>
        <w:t>s</w:t>
      </w:r>
      <w:r>
        <w:t xml:space="preserve"> and sends it to CU1</w:t>
      </w:r>
      <w:r w:rsidRPr="00D32BF1">
        <w:t xml:space="preserve"> </w:t>
      </w:r>
      <w:r>
        <w:t xml:space="preserve">with the time when the </w:t>
      </w:r>
      <w:r w:rsidRPr="003B6924">
        <w:rPr>
          <w:b/>
          <w:bCs/>
          <w:u w:val="single"/>
        </w:rPr>
        <w:t xml:space="preserve">future </w:t>
      </w:r>
      <w:r w:rsidR="001169FF">
        <w:rPr>
          <w:b/>
          <w:bCs/>
          <w:u w:val="single"/>
        </w:rPr>
        <w:t>coverage</w:t>
      </w:r>
      <w:r w:rsidRPr="003B6924">
        <w:rPr>
          <w:b/>
          <w:bCs/>
          <w:u w:val="single"/>
        </w:rPr>
        <w:t xml:space="preserve"> state</w:t>
      </w:r>
      <w:r w:rsidR="001169FF">
        <w:rPr>
          <w:b/>
          <w:bCs/>
          <w:u w:val="single"/>
        </w:rPr>
        <w:t>s</w:t>
      </w:r>
      <w:r>
        <w:t xml:space="preserve"> will be applied (</w:t>
      </w:r>
      <w:r w:rsidR="007A7DB3">
        <w:t xml:space="preserve">F1: </w:t>
      </w:r>
      <w:r w:rsidRPr="00873DC9">
        <w:rPr>
          <w:i/>
          <w:iCs/>
        </w:rPr>
        <w:t>Future Coverage Modification Notification</w:t>
      </w:r>
      <w:r>
        <w:t>).</w:t>
      </w:r>
    </w:p>
    <w:p w14:paraId="6FE84DED" w14:textId="77C91EA1" w:rsidR="00906764" w:rsidRDefault="00906764" w:rsidP="00906764">
      <w:pPr>
        <w:pStyle w:val="ListParagraph"/>
        <w:numPr>
          <w:ilvl w:val="0"/>
          <w:numId w:val="15"/>
        </w:numPr>
        <w:ind w:firstLineChars="0"/>
      </w:pPr>
      <w:r>
        <w:t xml:space="preserve">To enable </w:t>
      </w:r>
      <w:r w:rsidR="002759AB">
        <w:t xml:space="preserve">gNB2 (DU2) to generate </w:t>
      </w:r>
      <w:r w:rsidR="002759AB" w:rsidRPr="003B6924">
        <w:rPr>
          <w:b/>
          <w:bCs/>
          <w:u w:val="single"/>
        </w:rPr>
        <w:t xml:space="preserve">matching future </w:t>
      </w:r>
      <w:r w:rsidR="00146FBE">
        <w:rPr>
          <w:b/>
          <w:bCs/>
          <w:u w:val="single"/>
        </w:rPr>
        <w:t>coverage</w:t>
      </w:r>
      <w:r w:rsidR="002759AB" w:rsidRPr="003B6924">
        <w:rPr>
          <w:b/>
          <w:bCs/>
          <w:u w:val="single"/>
        </w:rPr>
        <w:t xml:space="preserve"> state</w:t>
      </w:r>
      <w:r w:rsidR="00146FBE">
        <w:rPr>
          <w:b/>
          <w:bCs/>
          <w:u w:val="single"/>
        </w:rPr>
        <w:t>s</w:t>
      </w:r>
      <w:r w:rsidR="002759AB" w:rsidRPr="0070013A">
        <w:t xml:space="preserve"> a</w:t>
      </w:r>
      <w:r w:rsidR="002759AB">
        <w:t xml:space="preserve">nd to determine </w:t>
      </w:r>
      <w:r w:rsidR="002759AB" w:rsidRPr="00CF7CB9">
        <w:rPr>
          <w:b/>
          <w:bCs/>
          <w:u w:val="single"/>
        </w:rPr>
        <w:t>when</w:t>
      </w:r>
      <w:r w:rsidR="002759AB">
        <w:t xml:space="preserve"> to apply the </w:t>
      </w:r>
      <w:r w:rsidR="002759AB" w:rsidRPr="00CF7CB9">
        <w:rPr>
          <w:b/>
          <w:bCs/>
          <w:u w:val="single"/>
        </w:rPr>
        <w:t xml:space="preserve">matching future </w:t>
      </w:r>
      <w:r w:rsidR="00146FBE">
        <w:rPr>
          <w:b/>
          <w:bCs/>
          <w:u w:val="single"/>
        </w:rPr>
        <w:t>coverage</w:t>
      </w:r>
      <w:r w:rsidR="00146FBE" w:rsidRPr="00CF7CB9">
        <w:rPr>
          <w:b/>
          <w:bCs/>
          <w:u w:val="single"/>
        </w:rPr>
        <w:t xml:space="preserve"> </w:t>
      </w:r>
      <w:r w:rsidR="002759AB" w:rsidRPr="00CF7CB9">
        <w:rPr>
          <w:b/>
          <w:bCs/>
          <w:u w:val="single"/>
        </w:rPr>
        <w:t>state</w:t>
      </w:r>
      <w:r w:rsidR="00725945">
        <w:rPr>
          <w:b/>
          <w:bCs/>
          <w:u w:val="single"/>
        </w:rPr>
        <w:t>s</w:t>
      </w:r>
      <w:r>
        <w:t xml:space="preserve">, gNB1 (CU1) sends to gNB2 (CU2) the </w:t>
      </w:r>
      <w:r w:rsidRPr="00742D1A">
        <w:rPr>
          <w:u w:val="single"/>
        </w:rPr>
        <w:t>predicted CCO issue</w:t>
      </w:r>
      <w:r>
        <w:t xml:space="preserve"> (</w:t>
      </w:r>
      <w:r w:rsidR="00386856">
        <w:t xml:space="preserve">Xn: </w:t>
      </w:r>
      <w:r w:rsidRPr="009E24F8">
        <w:rPr>
          <w:i/>
          <w:iCs/>
        </w:rPr>
        <w:t>Predicted Coverage Modification Cause</w:t>
      </w:r>
      <w:r>
        <w:t>)</w:t>
      </w:r>
      <w:r w:rsidR="00CF7CB9">
        <w:t>,</w:t>
      </w:r>
      <w:r>
        <w:t xml:space="preserve"> the </w:t>
      </w:r>
      <w:r w:rsidRPr="003B6924">
        <w:rPr>
          <w:b/>
          <w:bCs/>
          <w:u w:val="single"/>
        </w:rPr>
        <w:t xml:space="preserve">future </w:t>
      </w:r>
      <w:r w:rsidR="00725945">
        <w:rPr>
          <w:b/>
          <w:bCs/>
          <w:u w:val="single"/>
        </w:rPr>
        <w:t>coverage</w:t>
      </w:r>
      <w:r w:rsidR="00725945" w:rsidRPr="003B6924">
        <w:rPr>
          <w:b/>
          <w:bCs/>
          <w:u w:val="single"/>
        </w:rPr>
        <w:t xml:space="preserve"> </w:t>
      </w:r>
      <w:r w:rsidRPr="003B6924">
        <w:rPr>
          <w:b/>
          <w:bCs/>
          <w:u w:val="single"/>
        </w:rPr>
        <w:t>state</w:t>
      </w:r>
      <w:r w:rsidR="00725945">
        <w:rPr>
          <w:b/>
          <w:bCs/>
          <w:u w:val="single"/>
        </w:rPr>
        <w:t>s</w:t>
      </w:r>
      <w:r>
        <w:t xml:space="preserve"> at gNB1 (</w:t>
      </w:r>
      <w:r w:rsidR="00386856">
        <w:t xml:space="preserve">Xn: </w:t>
      </w:r>
      <w:r w:rsidRPr="009E24F8">
        <w:rPr>
          <w:i/>
          <w:iCs/>
        </w:rPr>
        <w:t>Future Cell Coverage State</w:t>
      </w:r>
      <w:r>
        <w:rPr>
          <w:i/>
          <w:iCs/>
        </w:rPr>
        <w:t>,</w:t>
      </w:r>
      <w:r w:rsidRPr="009E24F8">
        <w:t xml:space="preserve"> </w:t>
      </w:r>
      <w:r w:rsidRPr="009E24F8">
        <w:rPr>
          <w:i/>
          <w:iCs/>
        </w:rPr>
        <w:t>Future SSB Coverage State</w:t>
      </w:r>
      <w:r>
        <w:t>)</w:t>
      </w:r>
      <w:r w:rsidR="00CF7CB9">
        <w:t xml:space="preserve">, and timing information (so far, only </w:t>
      </w:r>
      <w:r w:rsidR="00386856">
        <w:t xml:space="preserve">Xn: </w:t>
      </w:r>
      <w:r w:rsidR="00CF7CB9" w:rsidRPr="00CF7CB9">
        <w:rPr>
          <w:i/>
          <w:iCs/>
        </w:rPr>
        <w:t>Time for Future Coverage State</w:t>
      </w:r>
      <w:r w:rsidR="00CF7CB9">
        <w:t>).</w:t>
      </w:r>
    </w:p>
    <w:p w14:paraId="3E026F83" w14:textId="79A8FC33" w:rsidR="00906764" w:rsidRDefault="00906764" w:rsidP="00906764">
      <w:pPr>
        <w:pStyle w:val="ListParagraph"/>
        <w:numPr>
          <w:ilvl w:val="0"/>
          <w:numId w:val="15"/>
        </w:numPr>
        <w:ind w:firstLineChars="0"/>
      </w:pPr>
      <w:r>
        <w:t xml:space="preserve">CU2 sends to DU2 the </w:t>
      </w:r>
      <w:r w:rsidRPr="00742D1A">
        <w:rPr>
          <w:u w:val="single"/>
        </w:rPr>
        <w:t>predicted CCO issue</w:t>
      </w:r>
      <w:r>
        <w:t xml:space="preserve">, the </w:t>
      </w:r>
      <w:r w:rsidRPr="00742D1A">
        <w:rPr>
          <w:u w:val="single"/>
        </w:rPr>
        <w:t>predicted affected cells and beams</w:t>
      </w:r>
      <w:r w:rsidR="00824E21">
        <w:t xml:space="preserve"> (</w:t>
      </w:r>
      <w:r>
        <w:t xml:space="preserve">not served by DU2), the </w:t>
      </w:r>
      <w:r w:rsidR="00CF7CB9" w:rsidRPr="003B6924">
        <w:rPr>
          <w:b/>
          <w:bCs/>
          <w:u w:val="single"/>
        </w:rPr>
        <w:t xml:space="preserve">future </w:t>
      </w:r>
      <w:r w:rsidR="00725945">
        <w:rPr>
          <w:b/>
          <w:bCs/>
          <w:u w:val="single"/>
        </w:rPr>
        <w:t>coverage</w:t>
      </w:r>
      <w:r w:rsidR="00725945" w:rsidRPr="003B6924">
        <w:rPr>
          <w:b/>
          <w:bCs/>
          <w:u w:val="single"/>
        </w:rPr>
        <w:t xml:space="preserve"> </w:t>
      </w:r>
      <w:r w:rsidR="00CF7CB9" w:rsidRPr="003B6924">
        <w:rPr>
          <w:b/>
          <w:bCs/>
          <w:u w:val="single"/>
        </w:rPr>
        <w:t>state</w:t>
      </w:r>
      <w:r w:rsidR="00725945">
        <w:rPr>
          <w:b/>
          <w:bCs/>
          <w:u w:val="single"/>
        </w:rPr>
        <w:t>s</w:t>
      </w:r>
      <w:r w:rsidR="00CF7CB9">
        <w:t xml:space="preserve"> and the timing information (so far, only </w:t>
      </w:r>
      <w:r w:rsidR="00E14963">
        <w:t xml:space="preserve">F1: </w:t>
      </w:r>
      <w:r w:rsidR="00CF7CB9" w:rsidRPr="00CF7CB9">
        <w:rPr>
          <w:i/>
          <w:iCs/>
        </w:rPr>
        <w:t>Time for Future Coverage State</w:t>
      </w:r>
      <w:r w:rsidR="00CF7CB9">
        <w:t>)</w:t>
      </w:r>
      <w:r>
        <w:t>.</w:t>
      </w:r>
    </w:p>
    <w:p w14:paraId="7E7CDC83" w14:textId="0D40EEA4" w:rsidR="00906764" w:rsidRPr="009E24F8" w:rsidRDefault="00906764" w:rsidP="00906764">
      <w:pPr>
        <w:pStyle w:val="ListParagraph"/>
        <w:numPr>
          <w:ilvl w:val="0"/>
          <w:numId w:val="15"/>
        </w:numPr>
        <w:ind w:firstLineChars="0"/>
        <w:rPr>
          <w:lang w:val="en-US"/>
        </w:rPr>
      </w:pPr>
      <w:r w:rsidRPr="009E24F8">
        <w:rPr>
          <w:lang w:val="en-US"/>
        </w:rPr>
        <w:t xml:space="preserve">DU2 generates </w:t>
      </w:r>
      <w:r w:rsidR="003B6924" w:rsidRPr="003B6924">
        <w:rPr>
          <w:b/>
          <w:bCs/>
          <w:u w:val="single"/>
          <w:lang w:val="en-US"/>
        </w:rPr>
        <w:t>matching</w:t>
      </w:r>
      <w:r w:rsidRPr="003B6924">
        <w:rPr>
          <w:b/>
          <w:bCs/>
          <w:u w:val="single"/>
          <w:lang w:val="en-US"/>
        </w:rPr>
        <w:t xml:space="preserve"> future </w:t>
      </w:r>
      <w:r w:rsidR="004D4C12">
        <w:rPr>
          <w:b/>
          <w:bCs/>
          <w:u w:val="single"/>
          <w:lang w:val="en-US"/>
        </w:rPr>
        <w:t>coverage</w:t>
      </w:r>
      <w:r w:rsidR="004D4C12" w:rsidRPr="003B6924">
        <w:rPr>
          <w:b/>
          <w:bCs/>
          <w:u w:val="single"/>
          <w:lang w:val="en-US"/>
        </w:rPr>
        <w:t xml:space="preserve"> </w:t>
      </w:r>
      <w:r w:rsidRPr="003B6924">
        <w:rPr>
          <w:b/>
          <w:bCs/>
          <w:u w:val="single"/>
          <w:lang w:val="en-US"/>
        </w:rPr>
        <w:t>state</w:t>
      </w:r>
      <w:r w:rsidR="004D4C12">
        <w:rPr>
          <w:b/>
          <w:bCs/>
          <w:u w:val="single"/>
          <w:lang w:val="en-US"/>
        </w:rPr>
        <w:t>s</w:t>
      </w:r>
      <w:r w:rsidRPr="009E24F8">
        <w:rPr>
          <w:lang w:val="en-US"/>
        </w:rPr>
        <w:t xml:space="preserve"> </w:t>
      </w:r>
      <w:r w:rsidRPr="001A372B">
        <w:rPr>
          <w:lang w:val="en-US"/>
        </w:rPr>
        <w:t>t</w:t>
      </w:r>
      <w:r w:rsidR="003B6924">
        <w:rPr>
          <w:lang w:val="en-US"/>
        </w:rPr>
        <w:t>hat will</w:t>
      </w:r>
      <w:r>
        <w:rPr>
          <w:lang w:val="en-US"/>
        </w:rPr>
        <w:t xml:space="preserve"> adjust the coverage of cells and beams of gNB2 to </w:t>
      </w:r>
      <w:r w:rsidR="003B6924">
        <w:rPr>
          <w:lang w:val="en-US"/>
        </w:rPr>
        <w:t xml:space="preserve">the </w:t>
      </w:r>
      <w:r w:rsidRPr="003B6924">
        <w:rPr>
          <w:b/>
          <w:bCs/>
          <w:u w:val="single"/>
          <w:lang w:val="en-US"/>
        </w:rPr>
        <w:t xml:space="preserve">future </w:t>
      </w:r>
      <w:r w:rsidR="005A0E6D">
        <w:rPr>
          <w:b/>
          <w:bCs/>
          <w:u w:val="single"/>
          <w:lang w:val="en-US"/>
        </w:rPr>
        <w:t>coverage</w:t>
      </w:r>
      <w:r w:rsidR="005A0E6D" w:rsidRPr="003B6924">
        <w:rPr>
          <w:b/>
          <w:bCs/>
          <w:u w:val="single"/>
          <w:lang w:val="en-US"/>
        </w:rPr>
        <w:t xml:space="preserve"> </w:t>
      </w:r>
      <w:r w:rsidRPr="003B6924">
        <w:rPr>
          <w:b/>
          <w:bCs/>
          <w:u w:val="single"/>
          <w:lang w:val="en-US"/>
        </w:rPr>
        <w:t>state</w:t>
      </w:r>
      <w:r w:rsidR="005A0E6D">
        <w:rPr>
          <w:b/>
          <w:bCs/>
          <w:u w:val="single"/>
          <w:lang w:val="en-US"/>
        </w:rPr>
        <w:t>s</w:t>
      </w:r>
      <w:r>
        <w:rPr>
          <w:lang w:val="en-US"/>
        </w:rPr>
        <w:t xml:space="preserve"> </w:t>
      </w:r>
      <w:r w:rsidR="003B6924">
        <w:rPr>
          <w:lang w:val="en-US"/>
        </w:rPr>
        <w:t xml:space="preserve">generated by DU1 </w:t>
      </w:r>
      <w:r>
        <w:rPr>
          <w:lang w:val="en-US"/>
        </w:rPr>
        <w:t xml:space="preserve">and sends </w:t>
      </w:r>
      <w:r w:rsidR="00CF7CB9">
        <w:rPr>
          <w:lang w:val="en-US"/>
        </w:rPr>
        <w:t xml:space="preserve">the </w:t>
      </w:r>
      <w:r w:rsidR="00CF7CB9" w:rsidRPr="003B6924">
        <w:rPr>
          <w:b/>
          <w:bCs/>
          <w:u w:val="single"/>
          <w:lang w:val="en-US"/>
        </w:rPr>
        <w:t xml:space="preserve">matching future </w:t>
      </w:r>
      <w:r w:rsidR="005A0E6D">
        <w:rPr>
          <w:b/>
          <w:bCs/>
          <w:u w:val="single"/>
          <w:lang w:val="en-US"/>
        </w:rPr>
        <w:t>coverage</w:t>
      </w:r>
      <w:r w:rsidR="00CF7CB9" w:rsidRPr="003B6924">
        <w:rPr>
          <w:b/>
          <w:bCs/>
          <w:u w:val="single"/>
          <w:lang w:val="en-US"/>
        </w:rPr>
        <w:t xml:space="preserve"> state</w:t>
      </w:r>
      <w:r w:rsidR="005A0E6D">
        <w:rPr>
          <w:b/>
          <w:bCs/>
          <w:u w:val="single"/>
          <w:lang w:val="en-US"/>
        </w:rPr>
        <w:t>s</w:t>
      </w:r>
      <w:r>
        <w:rPr>
          <w:lang w:val="en-US"/>
        </w:rPr>
        <w:t xml:space="preserve"> to CU2.</w:t>
      </w:r>
    </w:p>
    <w:p w14:paraId="7C185D6A" w14:textId="77777777" w:rsidR="001B70DD" w:rsidRDefault="001B70DD" w:rsidP="001B70DD">
      <w:pPr>
        <w:rPr>
          <w:lang w:val="en-US"/>
        </w:rPr>
      </w:pPr>
    </w:p>
    <w:p w14:paraId="61DD1730" w14:textId="77777777" w:rsidR="00726EF0" w:rsidRDefault="001A745A" w:rsidP="001B70DD">
      <w:r>
        <w:rPr>
          <w:lang w:val="en-US"/>
        </w:rPr>
        <w:t xml:space="preserve">From the steps above, it can be observed that, </w:t>
      </w:r>
      <w:r w:rsidR="001B70DD">
        <w:t xml:space="preserve">if CU2 receives </w:t>
      </w:r>
      <w:r w:rsidR="00724E7E" w:rsidRPr="00F7278F">
        <w:t>a</w:t>
      </w:r>
      <w:r w:rsidR="00724E7E">
        <w:t xml:space="preserve"> </w:t>
      </w:r>
      <w:r w:rsidR="001B70DD">
        <w:t>predicted CCO issue from a</w:t>
      </w:r>
      <w:r w:rsidR="001B70DD" w:rsidDel="00534EFE">
        <w:t xml:space="preserve"> </w:t>
      </w:r>
      <w:r w:rsidR="001B70DD">
        <w:t xml:space="preserve">neighbour gNB1, </w:t>
      </w:r>
      <w:r w:rsidR="00FE0105">
        <w:t>ther</w:t>
      </w:r>
      <w:r w:rsidR="0070013A">
        <w:t>e</w:t>
      </w:r>
      <w:r w:rsidR="00FE0105">
        <w:t xml:space="preserve"> is no need for </w:t>
      </w:r>
      <w:r w:rsidR="001B70DD">
        <w:t xml:space="preserve">CU2 to </w:t>
      </w:r>
      <w:r w:rsidR="00CF7CB9">
        <w:t xml:space="preserve">predict a </w:t>
      </w:r>
      <w:r w:rsidR="001B70DD">
        <w:t xml:space="preserve">new CCO issue. </w:t>
      </w:r>
      <w:r w:rsidR="008A7CB2">
        <w:t xml:space="preserve">The latter would, in fact, create even more problems to enable DU2 to generate matching coverage states as the new predicted CCO issue may be totally different from the CCO issue predicted by gNB1 (hence the future coverage states generated by DU2 may not match those </w:t>
      </w:r>
      <w:r w:rsidR="00726EF0">
        <w:t>of gNB1.</w:t>
      </w:r>
      <w:r w:rsidR="008A7CB2">
        <w:t xml:space="preserve"> </w:t>
      </w:r>
    </w:p>
    <w:p w14:paraId="5687AD92" w14:textId="0F0FB38B" w:rsidR="001B70DD" w:rsidRDefault="00CF7CB9" w:rsidP="001B70DD">
      <w:r>
        <w:t xml:space="preserve">The only relevant prediction is the predicted CCO issue received from gNB1 which </w:t>
      </w:r>
      <w:r w:rsidR="001B70DD">
        <w:t xml:space="preserve">CU2 </w:t>
      </w:r>
      <w:r w:rsidR="00FE0105">
        <w:t>can</w:t>
      </w:r>
      <w:r w:rsidR="001B70DD">
        <w:t xml:space="preserve"> </w:t>
      </w:r>
      <w:r>
        <w:t>send to DU2</w:t>
      </w:r>
      <w:r w:rsidR="00BF367E">
        <w:t xml:space="preserve">, together with the Future </w:t>
      </w:r>
      <w:r w:rsidR="00726EF0">
        <w:t xml:space="preserve">Coverage </w:t>
      </w:r>
      <w:r w:rsidR="00BF367E">
        <w:t>State at gNB1,</w:t>
      </w:r>
      <w:r>
        <w:t xml:space="preserve"> </w:t>
      </w:r>
      <w:r w:rsidR="001B70DD">
        <w:t xml:space="preserve">to derive </w:t>
      </w:r>
      <w:r>
        <w:t xml:space="preserve">the </w:t>
      </w:r>
      <w:r w:rsidRPr="00CF7CB9">
        <w:rPr>
          <w:b/>
          <w:bCs/>
          <w:u w:val="single"/>
        </w:rPr>
        <w:t>matching future CCO state</w:t>
      </w:r>
      <w:r w:rsidR="001B70DD">
        <w:t xml:space="preserve">. </w:t>
      </w:r>
    </w:p>
    <w:p w14:paraId="2E1A9813" w14:textId="1C3BBFD9" w:rsidR="001B70DD" w:rsidRDefault="001B70DD" w:rsidP="001B70DD">
      <w:pPr>
        <w:rPr>
          <w:b/>
          <w:bCs/>
        </w:rPr>
      </w:pPr>
      <w:r>
        <w:rPr>
          <w:b/>
          <w:bCs/>
        </w:rPr>
        <w:t xml:space="preserve">Observation </w:t>
      </w:r>
      <w:r w:rsidR="0032764F">
        <w:rPr>
          <w:b/>
          <w:bCs/>
        </w:rPr>
        <w:t>4</w:t>
      </w:r>
      <w:r>
        <w:rPr>
          <w:b/>
          <w:bCs/>
        </w:rPr>
        <w:t xml:space="preserve">: When CU2 receives </w:t>
      </w:r>
      <w:r w:rsidR="00724E7E" w:rsidRPr="0032764F">
        <w:rPr>
          <w:b/>
          <w:bCs/>
        </w:rPr>
        <w:t xml:space="preserve">a </w:t>
      </w:r>
      <w:r>
        <w:rPr>
          <w:b/>
          <w:bCs/>
        </w:rPr>
        <w:t xml:space="preserve">predicted CCO issue from a neighbouring </w:t>
      </w:r>
      <w:proofErr w:type="spellStart"/>
      <w:r>
        <w:rPr>
          <w:b/>
          <w:bCs/>
        </w:rPr>
        <w:t>gNB</w:t>
      </w:r>
      <w:proofErr w:type="spellEnd"/>
      <w:r>
        <w:rPr>
          <w:b/>
          <w:bCs/>
        </w:rPr>
        <w:t xml:space="preserve">, CU2 does not need to predict a new CCO issue. </w:t>
      </w:r>
    </w:p>
    <w:p w14:paraId="109507DE" w14:textId="6867842E" w:rsidR="001B70DD" w:rsidRPr="00DB6ACA" w:rsidRDefault="001B70DD" w:rsidP="001B70DD">
      <w:pPr>
        <w:rPr>
          <w:b/>
          <w:bCs/>
        </w:rPr>
      </w:pPr>
      <w:r>
        <w:rPr>
          <w:b/>
          <w:bCs/>
        </w:rPr>
        <w:t xml:space="preserve">Proposal </w:t>
      </w:r>
      <w:r w:rsidR="00D773A9">
        <w:rPr>
          <w:b/>
          <w:bCs/>
        </w:rPr>
        <w:t>3</w:t>
      </w:r>
      <w:r>
        <w:rPr>
          <w:b/>
          <w:bCs/>
        </w:rPr>
        <w:t xml:space="preserve">: If </w:t>
      </w:r>
      <w:r w:rsidR="00724E7E" w:rsidRPr="0032764F">
        <w:rPr>
          <w:b/>
          <w:bCs/>
        </w:rPr>
        <w:t>a</w:t>
      </w:r>
      <w:r w:rsidR="00724E7E">
        <w:rPr>
          <w:b/>
          <w:bCs/>
        </w:rPr>
        <w:t xml:space="preserve"> </w:t>
      </w:r>
      <w:r>
        <w:rPr>
          <w:b/>
          <w:bCs/>
        </w:rPr>
        <w:t>CCO issue is predicted at gNB1 (CU1), CU2 sends to DU2 the same predicted CCO issue received from gNB1 (CU1).</w:t>
      </w:r>
    </w:p>
    <w:p w14:paraId="715237E0" w14:textId="49B979DB" w:rsidR="0084774D" w:rsidRDefault="0032764F" w:rsidP="0084774D">
      <w:pPr>
        <w:pStyle w:val="Heading2"/>
        <w:numPr>
          <w:ilvl w:val="1"/>
          <w:numId w:val="11"/>
        </w:numPr>
      </w:pPr>
      <w:r>
        <w:t>T</w:t>
      </w:r>
      <w:r w:rsidR="0084774D">
        <w:t>im</w:t>
      </w:r>
      <w:r w:rsidR="003A7701">
        <w:t>ing</w:t>
      </w:r>
      <w:r>
        <w:t xml:space="preserve"> </w:t>
      </w:r>
      <w:r w:rsidR="003A7701">
        <w:t>information</w:t>
      </w:r>
      <w:r>
        <w:t xml:space="preserve"> </w:t>
      </w:r>
      <w:r w:rsidR="003A7701">
        <w:t xml:space="preserve">on </w:t>
      </w:r>
      <w:r w:rsidR="0084774D">
        <w:t>future CCO state</w:t>
      </w:r>
    </w:p>
    <w:p w14:paraId="7A368F7F" w14:textId="39B821FA" w:rsidR="0084774D" w:rsidRDefault="0084774D" w:rsidP="0084774D">
      <w:r>
        <w:t xml:space="preserve">A CU1 where a CCO issue is predicted may have more than one underlying DUs, e.g., DU1 and DU2, where DU1 controls cells and beams predicted to be affected by </w:t>
      </w:r>
      <w:r w:rsidR="003A7701">
        <w:t>the</w:t>
      </w:r>
      <w:r>
        <w:t xml:space="preserve"> predicted CCO issue, and DU2 controls cells and beams which are not predicted to be affected by the predicted CCO issue. </w:t>
      </w:r>
      <w:r w:rsidR="003A7701">
        <w:t xml:space="preserve">Due to </w:t>
      </w:r>
      <w:r>
        <w:t xml:space="preserve">the future CCO state that will be applied at DU1, the DU2 may need to adjust the coverage of some of its cells and beams. In current specification, the CU1 can indicate to DU2 </w:t>
      </w:r>
      <w:r w:rsidR="003A7701">
        <w:t xml:space="preserve">that some </w:t>
      </w:r>
      <w:r>
        <w:t xml:space="preserve">cells and beams </w:t>
      </w:r>
      <w:r w:rsidR="003A7701">
        <w:t>not controlled by DU2 will be</w:t>
      </w:r>
      <w:r>
        <w:t xml:space="preserve"> affected by </w:t>
      </w:r>
      <w:r w:rsidR="003A7701">
        <w:t>a</w:t>
      </w:r>
      <w:r>
        <w:t xml:space="preserve"> predicted CCO issue. However, CU1 cannot provide to DU2 the time of future CCO state </w:t>
      </w:r>
      <w:r w:rsidR="003A7701">
        <w:t>(</w:t>
      </w:r>
      <w:r>
        <w:t>decided by DU1</w:t>
      </w:r>
      <w:r w:rsidR="003A7701">
        <w:t>)</w:t>
      </w:r>
      <w:r>
        <w:t xml:space="preserve">. Therefore, DU2 will not know when it is more appropriate to adapt the coverage of its cells and beams. This problem </w:t>
      </w:r>
      <w:r w:rsidR="003A7701">
        <w:t xml:space="preserve">is not present </w:t>
      </w:r>
      <w:r>
        <w:t xml:space="preserve">in legacy CCO, because the new CCO state is applied immediately, but </w:t>
      </w:r>
      <w:r w:rsidR="003A7701">
        <w:t xml:space="preserve">for AI/ML enabled CCO, </w:t>
      </w:r>
      <w:r>
        <w:t xml:space="preserve">without a timing information available at DU2, the solution does not work. We propose then </w:t>
      </w:r>
      <w:r w:rsidR="001164A4">
        <w:t xml:space="preserve">that in a split </w:t>
      </w:r>
      <w:proofErr w:type="spellStart"/>
      <w:r w:rsidR="001164A4">
        <w:t>gNB</w:t>
      </w:r>
      <w:proofErr w:type="spellEnd"/>
      <w:r w:rsidR="001164A4">
        <w:t>, a</w:t>
      </w:r>
      <w:r w:rsidR="001164A4" w:rsidRPr="001164A4">
        <w:t xml:space="preserve"> CU indicate</w:t>
      </w:r>
      <w:r w:rsidR="001164A4">
        <w:t>s</w:t>
      </w:r>
      <w:r w:rsidR="001164A4" w:rsidRPr="001164A4">
        <w:t xml:space="preserve"> to a DU the time of future CCO state for cells and beams not controlled by </w:t>
      </w:r>
      <w:r w:rsidR="001164A4">
        <w:t>the receiving</w:t>
      </w:r>
      <w:r w:rsidR="001164A4" w:rsidRPr="001164A4">
        <w:t xml:space="preserve"> DU.</w:t>
      </w:r>
      <w:r>
        <w:t xml:space="preserve"> </w:t>
      </w:r>
    </w:p>
    <w:p w14:paraId="7F6CF3CB" w14:textId="77777777" w:rsidR="001164A4" w:rsidRDefault="001164A4" w:rsidP="001164A4">
      <w:r>
        <w:t xml:space="preserve">We note that the same information is also relevant when the DU2 is a DU of a </w:t>
      </w:r>
      <w:proofErr w:type="spellStart"/>
      <w:r>
        <w:t>gNB</w:t>
      </w:r>
      <w:proofErr w:type="spellEnd"/>
      <w:r>
        <w:t xml:space="preserve"> neighbouring the node where the CCO issue is predicted. If a gNB2 receives the time of future CCO state decided at gNB1 (already supported by current baseline), the CU2 needs to pass the information to its underlying DU2, so that DU2 can understand when it is appropriate to apply a future CCO state matching the future CCO state decided at gNB1. </w:t>
      </w:r>
    </w:p>
    <w:p w14:paraId="0DDD6760" w14:textId="6646CAC0" w:rsidR="001164A4" w:rsidRDefault="001164A4" w:rsidP="001164A4">
      <w:pPr>
        <w:rPr>
          <w:b/>
          <w:bCs/>
        </w:rPr>
      </w:pPr>
      <w:r w:rsidRPr="00EC0483">
        <w:rPr>
          <w:rFonts w:eastAsia="SimSun"/>
          <w:b/>
          <w:bCs/>
          <w:lang w:eastAsia="zh-CN"/>
        </w:rPr>
        <w:t xml:space="preserve">Proposal </w:t>
      </w:r>
      <w:r w:rsidR="00D773A9">
        <w:rPr>
          <w:rFonts w:eastAsia="SimSun"/>
          <w:b/>
          <w:bCs/>
          <w:lang w:eastAsia="zh-CN"/>
        </w:rPr>
        <w:t>4</w:t>
      </w:r>
      <w:r w:rsidRPr="00EC0483">
        <w:rPr>
          <w:rFonts w:eastAsia="SimSun"/>
          <w:b/>
          <w:bCs/>
          <w:lang w:eastAsia="zh-CN"/>
        </w:rPr>
        <w:t xml:space="preserve">: </w:t>
      </w:r>
      <w:bookmarkStart w:id="9" w:name="_Hlk196777818"/>
      <w:r>
        <w:rPr>
          <w:rFonts w:eastAsia="SimSun"/>
          <w:b/>
          <w:bCs/>
          <w:lang w:eastAsia="zh-CN"/>
        </w:rPr>
        <w:t>The CU indicate</w:t>
      </w:r>
      <w:r w:rsidR="00687F97">
        <w:rPr>
          <w:rFonts w:eastAsia="SimSun"/>
          <w:b/>
          <w:bCs/>
          <w:lang w:eastAsia="zh-CN"/>
        </w:rPr>
        <w:t>s</w:t>
      </w:r>
      <w:r>
        <w:rPr>
          <w:rFonts w:eastAsia="SimSun"/>
          <w:b/>
          <w:bCs/>
          <w:lang w:eastAsia="zh-CN"/>
        </w:rPr>
        <w:t xml:space="preserve"> to a DU the time </w:t>
      </w:r>
      <w:r>
        <w:rPr>
          <w:b/>
          <w:bCs/>
        </w:rPr>
        <w:t>of future CCO state for cells and beams not controlled by the receiving DU.</w:t>
      </w:r>
      <w:bookmarkEnd w:id="9"/>
    </w:p>
    <w:bookmarkEnd w:id="3"/>
    <w:bookmarkEnd w:id="4"/>
    <w:p w14:paraId="362CDD0B" w14:textId="77777777" w:rsidR="008408EF" w:rsidRPr="002A598C" w:rsidRDefault="008408EF" w:rsidP="008408EF">
      <w:pPr>
        <w:pStyle w:val="Heading1"/>
        <w:rPr>
          <w:rFonts w:eastAsia="SimSun"/>
          <w:lang w:val="en-US" w:eastAsia="zh-CN"/>
        </w:rPr>
      </w:pPr>
      <w:r w:rsidRPr="002A598C">
        <w:rPr>
          <w:rFonts w:eastAsia="SimSun"/>
          <w:lang w:val="en-US" w:eastAsia="zh-CN"/>
        </w:rPr>
        <w:t>3. Conclusions</w:t>
      </w:r>
    </w:p>
    <w:p w14:paraId="7228D1E6" w14:textId="52527950" w:rsidR="008408EF" w:rsidRDefault="008408EF" w:rsidP="008408EF">
      <w:pPr>
        <w:rPr>
          <w:lang w:eastAsia="zh-CN"/>
        </w:rPr>
      </w:pPr>
      <w:r>
        <w:rPr>
          <w:lang w:eastAsia="zh-CN"/>
        </w:rPr>
        <w:t xml:space="preserve">Based on the discussion in this paper, </w:t>
      </w:r>
      <w:r w:rsidR="001708D7">
        <w:rPr>
          <w:lang w:eastAsia="zh-CN"/>
        </w:rPr>
        <w:t>the</w:t>
      </w:r>
      <w:r>
        <w:rPr>
          <w:lang w:eastAsia="zh-CN"/>
        </w:rPr>
        <w:t xml:space="preserve"> following observation</w:t>
      </w:r>
      <w:r w:rsidR="001708D7">
        <w:rPr>
          <w:lang w:eastAsia="zh-CN"/>
        </w:rPr>
        <w:t>s</w:t>
      </w:r>
      <w:r>
        <w:rPr>
          <w:lang w:eastAsia="zh-CN"/>
        </w:rPr>
        <w:t xml:space="preserve"> and proposals are derived:</w:t>
      </w:r>
    </w:p>
    <w:p w14:paraId="0383F26C" w14:textId="796DE7E6" w:rsidR="00331665" w:rsidRDefault="00331665" w:rsidP="003A7701">
      <w:pPr>
        <w:rPr>
          <w:b/>
          <w:bCs/>
        </w:rPr>
      </w:pPr>
      <w:r w:rsidRPr="00331665">
        <w:rPr>
          <w:b/>
          <w:bCs/>
        </w:rPr>
        <w:t xml:space="preserve">Proposal 1: RAN3 to agree that the AI/ML supported CCO feature should mirror the legacy CCO feature in enabling a </w:t>
      </w:r>
      <w:proofErr w:type="spellStart"/>
      <w:r w:rsidRPr="00331665">
        <w:rPr>
          <w:b/>
          <w:bCs/>
        </w:rPr>
        <w:t>gNB</w:t>
      </w:r>
      <w:proofErr w:type="spellEnd"/>
      <w:r w:rsidRPr="00331665">
        <w:rPr>
          <w:b/>
          <w:bCs/>
        </w:rPr>
        <w:t xml:space="preserve"> to adopt coverage configurations matching with neighbouring cells coverage configurations.</w:t>
      </w:r>
    </w:p>
    <w:p w14:paraId="2919FC23" w14:textId="62BF14EC" w:rsidR="00C9068A" w:rsidRPr="00C9068A" w:rsidRDefault="002B2B83" w:rsidP="00C9068A">
      <w:pPr>
        <w:rPr>
          <w:b/>
          <w:bCs/>
        </w:rPr>
      </w:pPr>
      <w:r w:rsidRPr="002B2B83">
        <w:rPr>
          <w:b/>
          <w:bCs/>
        </w:rPr>
        <w:lastRenderedPageBreak/>
        <w:t xml:space="preserve">Observation 1: If, at the receiving side, the CU2 does not provide to DU2 future coverage states as assistance information to derive matching future coverage states, the solution does not work because DU2 cannot deduce future coverage states matching those of gNB1. </w:t>
      </w:r>
      <w:r w:rsidR="00C9068A" w:rsidRPr="00C9068A">
        <w:rPr>
          <w:b/>
          <w:bCs/>
        </w:rPr>
        <w:t xml:space="preserve">Observation 2: If, at the receiving side, the CU2 generates a recommend future coverage states and sends it to DU2, the solution is not consistent with the functional distribution between CU and DU in legacy CCO, where a </w:t>
      </w:r>
      <w:proofErr w:type="spellStart"/>
      <w:r w:rsidR="00C9068A" w:rsidRPr="00C9068A">
        <w:rPr>
          <w:b/>
          <w:bCs/>
        </w:rPr>
        <w:t>gNB</w:t>
      </w:r>
      <w:proofErr w:type="spellEnd"/>
      <w:r w:rsidR="00C9068A" w:rsidRPr="00C9068A">
        <w:rPr>
          <w:b/>
          <w:bCs/>
        </w:rPr>
        <w:t xml:space="preserve"> can use the coverage states received by a neighbour to adopt coverage configurations matching with neighbouring cells coverage configurations. </w:t>
      </w:r>
    </w:p>
    <w:p w14:paraId="64EA97BD" w14:textId="77777777" w:rsidR="00C9068A" w:rsidRPr="00C9068A" w:rsidRDefault="00C9068A" w:rsidP="00C9068A">
      <w:pPr>
        <w:rPr>
          <w:b/>
          <w:bCs/>
        </w:rPr>
      </w:pPr>
      <w:r w:rsidRPr="00C9068A">
        <w:rPr>
          <w:b/>
          <w:bCs/>
        </w:rPr>
        <w:t xml:space="preserve">Observation 3: Sending the future coverage states generated at the </w:t>
      </w:r>
      <w:proofErr w:type="spellStart"/>
      <w:r w:rsidRPr="00C9068A">
        <w:rPr>
          <w:b/>
          <w:bCs/>
        </w:rPr>
        <w:t>gNB</w:t>
      </w:r>
      <w:proofErr w:type="spellEnd"/>
      <w:r w:rsidRPr="00C9068A">
        <w:rPr>
          <w:b/>
          <w:bCs/>
        </w:rPr>
        <w:t xml:space="preserve"> where the CCO issue is predicted to a neighbour </w:t>
      </w:r>
      <w:proofErr w:type="spellStart"/>
      <w:r w:rsidRPr="00C9068A">
        <w:rPr>
          <w:b/>
          <w:bCs/>
        </w:rPr>
        <w:t>gNB</w:t>
      </w:r>
      <w:proofErr w:type="spellEnd"/>
      <w:r w:rsidRPr="00C9068A">
        <w:rPr>
          <w:b/>
          <w:bCs/>
        </w:rPr>
        <w:t xml:space="preserve"> allows the neighbour </w:t>
      </w:r>
      <w:proofErr w:type="spellStart"/>
      <w:r w:rsidRPr="00C9068A">
        <w:rPr>
          <w:b/>
          <w:bCs/>
        </w:rPr>
        <w:t>gNB</w:t>
      </w:r>
      <w:proofErr w:type="spellEnd"/>
      <w:r w:rsidRPr="00C9068A">
        <w:rPr>
          <w:b/>
          <w:bCs/>
        </w:rPr>
        <w:t xml:space="preserve"> to adjust the future coverage states of its cells and beams. </w:t>
      </w:r>
    </w:p>
    <w:p w14:paraId="7794D9EA" w14:textId="234C472D" w:rsidR="003A7701" w:rsidRDefault="003A7701" w:rsidP="003A7701">
      <w:pPr>
        <w:rPr>
          <w:b/>
          <w:bCs/>
        </w:rPr>
      </w:pPr>
      <w:r>
        <w:rPr>
          <w:b/>
          <w:bCs/>
        </w:rPr>
        <w:t xml:space="preserve"> </w:t>
      </w:r>
    </w:p>
    <w:p w14:paraId="2C995F2E" w14:textId="2B7D72CD" w:rsidR="003A7701" w:rsidRDefault="00C9068A" w:rsidP="003A7701">
      <w:pPr>
        <w:rPr>
          <w:b/>
          <w:bCs/>
        </w:rPr>
      </w:pPr>
      <w:r w:rsidRPr="00C9068A">
        <w:rPr>
          <w:b/>
          <w:bCs/>
        </w:rPr>
        <w:t xml:space="preserve">Proposal 2: In a split </w:t>
      </w:r>
      <w:proofErr w:type="spellStart"/>
      <w:r w:rsidRPr="00C9068A">
        <w:rPr>
          <w:b/>
          <w:bCs/>
        </w:rPr>
        <w:t>gNB</w:t>
      </w:r>
      <w:proofErr w:type="spellEnd"/>
      <w:r w:rsidRPr="00C9068A">
        <w:rPr>
          <w:b/>
          <w:bCs/>
        </w:rPr>
        <w:t xml:space="preserve"> that receives via Xn </w:t>
      </w:r>
      <w:proofErr w:type="spellStart"/>
      <w:r w:rsidRPr="00C9068A">
        <w:rPr>
          <w:b/>
          <w:bCs/>
        </w:rPr>
        <w:t>uture</w:t>
      </w:r>
      <w:proofErr w:type="spellEnd"/>
      <w:r w:rsidRPr="00C9068A">
        <w:rPr>
          <w:b/>
          <w:bCs/>
        </w:rPr>
        <w:t xml:space="preserve"> coverage states for a CCO issue predicted at another </w:t>
      </w:r>
      <w:proofErr w:type="spellStart"/>
      <w:r w:rsidRPr="00C9068A">
        <w:rPr>
          <w:b/>
          <w:bCs/>
        </w:rPr>
        <w:t>gNB</w:t>
      </w:r>
      <w:proofErr w:type="spellEnd"/>
      <w:r w:rsidRPr="00C9068A">
        <w:rPr>
          <w:b/>
          <w:bCs/>
        </w:rPr>
        <w:t xml:space="preserve">, the CU forwards the received future coverage states to the DU, which generates matching future coverage states for its own cells and beams. </w:t>
      </w:r>
      <w:r w:rsidR="003A7701">
        <w:rPr>
          <w:b/>
          <w:bCs/>
        </w:rPr>
        <w:t xml:space="preserve">Observation 4: When CU2 receives </w:t>
      </w:r>
      <w:r w:rsidR="003A7701" w:rsidRPr="0032764F">
        <w:rPr>
          <w:b/>
          <w:bCs/>
        </w:rPr>
        <w:t xml:space="preserve">a </w:t>
      </w:r>
      <w:r w:rsidR="003A7701">
        <w:rPr>
          <w:b/>
          <w:bCs/>
        </w:rPr>
        <w:t xml:space="preserve">predicted CCO issue from a neighbouring </w:t>
      </w:r>
      <w:proofErr w:type="spellStart"/>
      <w:r w:rsidR="003A7701">
        <w:rPr>
          <w:b/>
          <w:bCs/>
        </w:rPr>
        <w:t>gNB</w:t>
      </w:r>
      <w:proofErr w:type="spellEnd"/>
      <w:r w:rsidR="003A7701">
        <w:rPr>
          <w:b/>
          <w:bCs/>
        </w:rPr>
        <w:t xml:space="preserve">, CU2 does not need to predict a new CCO issue. </w:t>
      </w:r>
    </w:p>
    <w:p w14:paraId="12E5375D" w14:textId="06A9F5DF" w:rsidR="003A7701" w:rsidRPr="00DB6ACA" w:rsidRDefault="003A7701" w:rsidP="003A7701">
      <w:pPr>
        <w:rPr>
          <w:b/>
          <w:bCs/>
        </w:rPr>
      </w:pPr>
      <w:r>
        <w:rPr>
          <w:b/>
          <w:bCs/>
        </w:rPr>
        <w:t xml:space="preserve">Proposal </w:t>
      </w:r>
      <w:r w:rsidR="00D773A9">
        <w:rPr>
          <w:b/>
          <w:bCs/>
        </w:rPr>
        <w:t>3</w:t>
      </w:r>
      <w:r>
        <w:rPr>
          <w:b/>
          <w:bCs/>
        </w:rPr>
        <w:t xml:space="preserve">: If </w:t>
      </w:r>
      <w:r w:rsidRPr="0032764F">
        <w:rPr>
          <w:b/>
          <w:bCs/>
        </w:rPr>
        <w:t>a</w:t>
      </w:r>
      <w:r>
        <w:rPr>
          <w:b/>
          <w:bCs/>
        </w:rPr>
        <w:t xml:space="preserve"> CCO issue is predicted at gNB1 (CU1), CU2 sends to DU2 the same predicted CCO issue received from gNB1 (CU1).</w:t>
      </w:r>
    </w:p>
    <w:p w14:paraId="7A4E4938" w14:textId="414A25DB" w:rsidR="001164A4" w:rsidRDefault="001164A4" w:rsidP="001164A4">
      <w:pPr>
        <w:rPr>
          <w:b/>
          <w:bCs/>
        </w:rPr>
      </w:pPr>
      <w:r w:rsidRPr="00EC0483">
        <w:rPr>
          <w:rFonts w:eastAsia="SimSun"/>
          <w:b/>
          <w:bCs/>
          <w:lang w:eastAsia="zh-CN"/>
        </w:rPr>
        <w:t xml:space="preserve">Proposal </w:t>
      </w:r>
      <w:r w:rsidR="00D773A9">
        <w:rPr>
          <w:rFonts w:eastAsia="SimSun"/>
          <w:b/>
          <w:bCs/>
          <w:lang w:eastAsia="zh-CN"/>
        </w:rPr>
        <w:t>4</w:t>
      </w:r>
      <w:r w:rsidRPr="00EC0483">
        <w:rPr>
          <w:rFonts w:eastAsia="SimSun"/>
          <w:b/>
          <w:bCs/>
          <w:lang w:eastAsia="zh-CN"/>
        </w:rPr>
        <w:t xml:space="preserve">: </w:t>
      </w:r>
      <w:r>
        <w:rPr>
          <w:rFonts w:eastAsia="SimSun"/>
          <w:b/>
          <w:bCs/>
          <w:lang w:eastAsia="zh-CN"/>
        </w:rPr>
        <w:t>The CU indicate</w:t>
      </w:r>
      <w:r w:rsidR="00687F97">
        <w:rPr>
          <w:rFonts w:eastAsia="SimSun"/>
          <w:b/>
          <w:bCs/>
          <w:lang w:eastAsia="zh-CN"/>
        </w:rPr>
        <w:t>s</w:t>
      </w:r>
      <w:r>
        <w:rPr>
          <w:rFonts w:eastAsia="SimSun"/>
          <w:b/>
          <w:bCs/>
          <w:lang w:eastAsia="zh-CN"/>
        </w:rPr>
        <w:t xml:space="preserve"> to a DU the time </w:t>
      </w:r>
      <w:r>
        <w:rPr>
          <w:b/>
          <w:bCs/>
        </w:rPr>
        <w:t>of future CCO state for cells and beams not controlled by the receiving DU.</w:t>
      </w:r>
    </w:p>
    <w:p w14:paraId="2B3F8137" w14:textId="2DC994BB" w:rsidR="001164A4" w:rsidRPr="008711E4" w:rsidRDefault="001164A4" w:rsidP="001164A4">
      <w:pPr>
        <w:rPr>
          <w:b/>
          <w:bCs/>
        </w:rPr>
      </w:pPr>
      <w:r w:rsidRPr="00413BF9">
        <w:rPr>
          <w:b/>
          <w:bCs/>
        </w:rPr>
        <w:t xml:space="preserve">Proposal </w:t>
      </w:r>
      <w:r w:rsidR="00D773A9">
        <w:rPr>
          <w:b/>
          <w:bCs/>
        </w:rPr>
        <w:t>5</w:t>
      </w:r>
      <w:r w:rsidRPr="00413BF9">
        <w:rPr>
          <w:b/>
          <w:bCs/>
        </w:rPr>
        <w:t xml:space="preserve">: Agree the TP to F1AP provided in </w:t>
      </w:r>
      <w:r w:rsidR="008D3C5D" w:rsidRPr="008D3C5D">
        <w:rPr>
          <w:b/>
          <w:bCs/>
        </w:rPr>
        <w:t>R3-25342</w:t>
      </w:r>
      <w:r w:rsidR="008D3C5D">
        <w:rPr>
          <w:b/>
          <w:bCs/>
        </w:rPr>
        <w:t>3</w:t>
      </w:r>
      <w:r>
        <w:rPr>
          <w:b/>
          <w:bCs/>
        </w:rPr>
        <w:t>.</w:t>
      </w:r>
    </w:p>
    <w:p w14:paraId="1768CD3A" w14:textId="77777777" w:rsidR="003A7701" w:rsidRDefault="003A7701" w:rsidP="00CF7CB9">
      <w:pPr>
        <w:rPr>
          <w:b/>
          <w:bCs/>
        </w:rPr>
      </w:pPr>
    </w:p>
    <w:p w14:paraId="1E11903E" w14:textId="77777777" w:rsidR="001A745A" w:rsidRDefault="001A745A" w:rsidP="008408EF">
      <w:pPr>
        <w:rPr>
          <w:lang w:eastAsia="zh-CN"/>
        </w:rPr>
      </w:pPr>
    </w:p>
    <w:sectPr w:rsidR="001A745A">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874EC" w14:textId="77777777" w:rsidR="00CA473B" w:rsidRDefault="00CA473B">
      <w:pPr>
        <w:spacing w:after="0"/>
      </w:pPr>
      <w:r>
        <w:separator/>
      </w:r>
    </w:p>
  </w:endnote>
  <w:endnote w:type="continuationSeparator" w:id="0">
    <w:p w14:paraId="06EE6AAA" w14:textId="77777777" w:rsidR="00CA473B" w:rsidRDefault="00CA473B">
      <w:pPr>
        <w:spacing w:after="0"/>
      </w:pPr>
      <w:r>
        <w:continuationSeparator/>
      </w:r>
    </w:p>
  </w:endnote>
  <w:endnote w:type="continuationNotice" w:id="1">
    <w:p w14:paraId="2EE45929" w14:textId="77777777" w:rsidR="00CA473B" w:rsidRDefault="00CA47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2231F" w14:textId="77777777" w:rsidR="00CA473B" w:rsidRDefault="00CA473B">
      <w:pPr>
        <w:spacing w:after="0"/>
      </w:pPr>
      <w:r>
        <w:separator/>
      </w:r>
    </w:p>
  </w:footnote>
  <w:footnote w:type="continuationSeparator" w:id="0">
    <w:p w14:paraId="60A0E841" w14:textId="77777777" w:rsidR="00CA473B" w:rsidRDefault="00CA473B">
      <w:pPr>
        <w:spacing w:after="0"/>
      </w:pPr>
      <w:r>
        <w:continuationSeparator/>
      </w:r>
    </w:p>
  </w:footnote>
  <w:footnote w:type="continuationNotice" w:id="1">
    <w:p w14:paraId="13743C1A" w14:textId="77777777" w:rsidR="00CA473B" w:rsidRDefault="00CA47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1238"/>
    <w:multiLevelType w:val="hybridMultilevel"/>
    <w:tmpl w:val="FCA264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0F48F6"/>
    <w:multiLevelType w:val="hybridMultilevel"/>
    <w:tmpl w:val="FCA264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16637EC3"/>
    <w:multiLevelType w:val="hybridMultilevel"/>
    <w:tmpl w:val="07E2D2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9" w15:restartNumberingAfterBreak="0">
    <w:nsid w:val="3FC05B8D"/>
    <w:multiLevelType w:val="hybridMultilevel"/>
    <w:tmpl w:val="95C8BB0E"/>
    <w:lvl w:ilvl="0" w:tplc="3912FA8C">
      <w:start w:val="1"/>
      <w:numFmt w:val="bullet"/>
      <w:lvlText w:val="-"/>
      <w:lvlJc w:val="left"/>
      <w:pPr>
        <w:ind w:left="720" w:hanging="360"/>
      </w:pPr>
      <w:rPr>
        <w:rFonts w:ascii="Times New Roman" w:eastAsia="SimSun" w:hAnsi="Times New Roman" w:cs="Times New Roman" w:hint="default"/>
        <w:b w:val="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DB9037A"/>
    <w:multiLevelType w:val="hybridMultilevel"/>
    <w:tmpl w:val="201E841A"/>
    <w:lvl w:ilvl="0" w:tplc="772AEF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C417065"/>
    <w:multiLevelType w:val="hybridMultilevel"/>
    <w:tmpl w:val="804EB794"/>
    <w:lvl w:ilvl="0" w:tplc="D1C2AD9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17833982">
    <w:abstractNumId w:val="15"/>
  </w:num>
  <w:num w:numId="2" w16cid:durableId="1639148585">
    <w:abstractNumId w:val="4"/>
  </w:num>
  <w:num w:numId="3" w16cid:durableId="1849711382">
    <w:abstractNumId w:val="10"/>
  </w:num>
  <w:num w:numId="4" w16cid:durableId="1371808643">
    <w:abstractNumId w:val="11"/>
  </w:num>
  <w:num w:numId="5" w16cid:durableId="163783735">
    <w:abstractNumId w:val="2"/>
  </w:num>
  <w:num w:numId="6" w16cid:durableId="307636798">
    <w:abstractNumId w:val="1"/>
  </w:num>
  <w:num w:numId="7" w16cid:durableId="1122729277">
    <w:abstractNumId w:val="7"/>
  </w:num>
  <w:num w:numId="8" w16cid:durableId="635449419">
    <w:abstractNumId w:val="6"/>
  </w:num>
  <w:num w:numId="9" w16cid:durableId="261230349">
    <w:abstractNumId w:val="13"/>
  </w:num>
  <w:num w:numId="10" w16cid:durableId="209728601">
    <w:abstractNumId w:val="16"/>
  </w:num>
  <w:num w:numId="11" w16cid:durableId="1132211480">
    <w:abstractNumId w:val="8"/>
  </w:num>
  <w:num w:numId="12" w16cid:durableId="1114058880">
    <w:abstractNumId w:val="14"/>
  </w:num>
  <w:num w:numId="13" w16cid:durableId="518544908">
    <w:abstractNumId w:val="12"/>
  </w:num>
  <w:num w:numId="14" w16cid:durableId="455608773">
    <w:abstractNumId w:val="0"/>
  </w:num>
  <w:num w:numId="15" w16cid:durableId="1284768783">
    <w:abstractNumId w:val="3"/>
  </w:num>
  <w:num w:numId="16" w16cid:durableId="1369992252">
    <w:abstractNumId w:val="5"/>
  </w:num>
  <w:num w:numId="17" w16cid:durableId="103955343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13B"/>
    <w:rsid w:val="000215FA"/>
    <w:rsid w:val="000217B0"/>
    <w:rsid w:val="00021D76"/>
    <w:rsid w:val="000224E8"/>
    <w:rsid w:val="00022E4A"/>
    <w:rsid w:val="00023A27"/>
    <w:rsid w:val="00023E5C"/>
    <w:rsid w:val="00024893"/>
    <w:rsid w:val="0002532C"/>
    <w:rsid w:val="00025364"/>
    <w:rsid w:val="00025434"/>
    <w:rsid w:val="00026A2B"/>
    <w:rsid w:val="000271F4"/>
    <w:rsid w:val="0002747B"/>
    <w:rsid w:val="000302E9"/>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21A6"/>
    <w:rsid w:val="000421C4"/>
    <w:rsid w:val="000428DB"/>
    <w:rsid w:val="00042BC0"/>
    <w:rsid w:val="00042BC1"/>
    <w:rsid w:val="000430A1"/>
    <w:rsid w:val="00043494"/>
    <w:rsid w:val="00043BC5"/>
    <w:rsid w:val="000442D9"/>
    <w:rsid w:val="00044562"/>
    <w:rsid w:val="00045B02"/>
    <w:rsid w:val="00045DE5"/>
    <w:rsid w:val="00045F9A"/>
    <w:rsid w:val="000460B7"/>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4173"/>
    <w:rsid w:val="000643FB"/>
    <w:rsid w:val="00064D11"/>
    <w:rsid w:val="00064D25"/>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3B2"/>
    <w:rsid w:val="00086B96"/>
    <w:rsid w:val="00086DFE"/>
    <w:rsid w:val="0008724B"/>
    <w:rsid w:val="000873D6"/>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4D7"/>
    <w:rsid w:val="000C359B"/>
    <w:rsid w:val="000C3723"/>
    <w:rsid w:val="000C42DD"/>
    <w:rsid w:val="000C444C"/>
    <w:rsid w:val="000C4604"/>
    <w:rsid w:val="000C4C2E"/>
    <w:rsid w:val="000C4E93"/>
    <w:rsid w:val="000C675E"/>
    <w:rsid w:val="000C6CBB"/>
    <w:rsid w:val="000C6D76"/>
    <w:rsid w:val="000C6E31"/>
    <w:rsid w:val="000C7168"/>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3FB"/>
    <w:rsid w:val="000D6695"/>
    <w:rsid w:val="000D6773"/>
    <w:rsid w:val="000D6A3F"/>
    <w:rsid w:val="000D728A"/>
    <w:rsid w:val="000D7985"/>
    <w:rsid w:val="000D7B73"/>
    <w:rsid w:val="000E02CE"/>
    <w:rsid w:val="000E02F8"/>
    <w:rsid w:val="000E0999"/>
    <w:rsid w:val="000E0A4A"/>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4A4"/>
    <w:rsid w:val="001167D3"/>
    <w:rsid w:val="001169FF"/>
    <w:rsid w:val="00116B86"/>
    <w:rsid w:val="001177F1"/>
    <w:rsid w:val="00117912"/>
    <w:rsid w:val="00117B42"/>
    <w:rsid w:val="00117E39"/>
    <w:rsid w:val="00117E84"/>
    <w:rsid w:val="00120ED6"/>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539"/>
    <w:rsid w:val="00126BF7"/>
    <w:rsid w:val="001274F1"/>
    <w:rsid w:val="001306CC"/>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3B36"/>
    <w:rsid w:val="00144AA6"/>
    <w:rsid w:val="0014543F"/>
    <w:rsid w:val="00145968"/>
    <w:rsid w:val="00145B76"/>
    <w:rsid w:val="00145EDC"/>
    <w:rsid w:val="00145F54"/>
    <w:rsid w:val="0014638D"/>
    <w:rsid w:val="00146FBE"/>
    <w:rsid w:val="0015093A"/>
    <w:rsid w:val="00150FBB"/>
    <w:rsid w:val="00150FD5"/>
    <w:rsid w:val="00151976"/>
    <w:rsid w:val="00152608"/>
    <w:rsid w:val="00152611"/>
    <w:rsid w:val="00152706"/>
    <w:rsid w:val="0015406E"/>
    <w:rsid w:val="00154797"/>
    <w:rsid w:val="001551A2"/>
    <w:rsid w:val="0015526C"/>
    <w:rsid w:val="00155494"/>
    <w:rsid w:val="00155D7E"/>
    <w:rsid w:val="00156432"/>
    <w:rsid w:val="00156677"/>
    <w:rsid w:val="001566ED"/>
    <w:rsid w:val="00156DD2"/>
    <w:rsid w:val="00157372"/>
    <w:rsid w:val="0016006A"/>
    <w:rsid w:val="0016044E"/>
    <w:rsid w:val="00160C2D"/>
    <w:rsid w:val="00160CA0"/>
    <w:rsid w:val="00160D75"/>
    <w:rsid w:val="00160DF5"/>
    <w:rsid w:val="00160FC9"/>
    <w:rsid w:val="001620D6"/>
    <w:rsid w:val="00162F0E"/>
    <w:rsid w:val="001636D5"/>
    <w:rsid w:val="0016388F"/>
    <w:rsid w:val="00163EEC"/>
    <w:rsid w:val="00164373"/>
    <w:rsid w:val="0016447C"/>
    <w:rsid w:val="001645D5"/>
    <w:rsid w:val="00164D3E"/>
    <w:rsid w:val="00165014"/>
    <w:rsid w:val="00165A80"/>
    <w:rsid w:val="001662C2"/>
    <w:rsid w:val="00166623"/>
    <w:rsid w:val="00167925"/>
    <w:rsid w:val="001679FD"/>
    <w:rsid w:val="001700BA"/>
    <w:rsid w:val="00170746"/>
    <w:rsid w:val="001708D7"/>
    <w:rsid w:val="00170ED1"/>
    <w:rsid w:val="0017100B"/>
    <w:rsid w:val="0017149F"/>
    <w:rsid w:val="00171F68"/>
    <w:rsid w:val="00173077"/>
    <w:rsid w:val="001733E8"/>
    <w:rsid w:val="00173F23"/>
    <w:rsid w:val="00173F29"/>
    <w:rsid w:val="00174AB0"/>
    <w:rsid w:val="00174C1D"/>
    <w:rsid w:val="001753AB"/>
    <w:rsid w:val="001763E9"/>
    <w:rsid w:val="00176AD8"/>
    <w:rsid w:val="00177369"/>
    <w:rsid w:val="001775C4"/>
    <w:rsid w:val="001778DC"/>
    <w:rsid w:val="00177B40"/>
    <w:rsid w:val="00177DB3"/>
    <w:rsid w:val="00177E83"/>
    <w:rsid w:val="00177ED9"/>
    <w:rsid w:val="0018012F"/>
    <w:rsid w:val="0018017B"/>
    <w:rsid w:val="00180A7D"/>
    <w:rsid w:val="00181069"/>
    <w:rsid w:val="00181194"/>
    <w:rsid w:val="001819BB"/>
    <w:rsid w:val="001819F3"/>
    <w:rsid w:val="00182256"/>
    <w:rsid w:val="00182291"/>
    <w:rsid w:val="00182A7F"/>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F41"/>
    <w:rsid w:val="001920B8"/>
    <w:rsid w:val="0019218B"/>
    <w:rsid w:val="0019227A"/>
    <w:rsid w:val="0019237E"/>
    <w:rsid w:val="001924EA"/>
    <w:rsid w:val="001927E9"/>
    <w:rsid w:val="00193B90"/>
    <w:rsid w:val="00194492"/>
    <w:rsid w:val="001947E3"/>
    <w:rsid w:val="00194C5E"/>
    <w:rsid w:val="00194D71"/>
    <w:rsid w:val="00194E4F"/>
    <w:rsid w:val="00195650"/>
    <w:rsid w:val="00195D99"/>
    <w:rsid w:val="00196158"/>
    <w:rsid w:val="001961C5"/>
    <w:rsid w:val="00196D70"/>
    <w:rsid w:val="001977C8"/>
    <w:rsid w:val="00197B23"/>
    <w:rsid w:val="00197C7B"/>
    <w:rsid w:val="001A0B3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F7F"/>
    <w:rsid w:val="001A619F"/>
    <w:rsid w:val="001A68F4"/>
    <w:rsid w:val="001A6CB0"/>
    <w:rsid w:val="001A745A"/>
    <w:rsid w:val="001B155A"/>
    <w:rsid w:val="001B16BA"/>
    <w:rsid w:val="001B1D9D"/>
    <w:rsid w:val="001B1FB4"/>
    <w:rsid w:val="001B207D"/>
    <w:rsid w:val="001B22A1"/>
    <w:rsid w:val="001B236A"/>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A4"/>
    <w:rsid w:val="001B6CDE"/>
    <w:rsid w:val="001B6CF7"/>
    <w:rsid w:val="001B6F64"/>
    <w:rsid w:val="001B7076"/>
    <w:rsid w:val="001B70DD"/>
    <w:rsid w:val="001B789C"/>
    <w:rsid w:val="001B7A7E"/>
    <w:rsid w:val="001B7CA3"/>
    <w:rsid w:val="001C022C"/>
    <w:rsid w:val="001C0464"/>
    <w:rsid w:val="001C0A11"/>
    <w:rsid w:val="001C0BC4"/>
    <w:rsid w:val="001C0E46"/>
    <w:rsid w:val="001C111C"/>
    <w:rsid w:val="001C1982"/>
    <w:rsid w:val="001C1FC7"/>
    <w:rsid w:val="001C2708"/>
    <w:rsid w:val="001C2AB9"/>
    <w:rsid w:val="001C2DD3"/>
    <w:rsid w:val="001C44A6"/>
    <w:rsid w:val="001C4A8B"/>
    <w:rsid w:val="001C51F9"/>
    <w:rsid w:val="001C5813"/>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965"/>
    <w:rsid w:val="001D2F19"/>
    <w:rsid w:val="001D3B0C"/>
    <w:rsid w:val="001D3C66"/>
    <w:rsid w:val="001D4FA8"/>
    <w:rsid w:val="001D504E"/>
    <w:rsid w:val="001D610C"/>
    <w:rsid w:val="001D6A55"/>
    <w:rsid w:val="001D6F72"/>
    <w:rsid w:val="001D711B"/>
    <w:rsid w:val="001D7307"/>
    <w:rsid w:val="001D747D"/>
    <w:rsid w:val="001D764A"/>
    <w:rsid w:val="001E0B57"/>
    <w:rsid w:val="001E0E99"/>
    <w:rsid w:val="001E110C"/>
    <w:rsid w:val="001E18F6"/>
    <w:rsid w:val="001E1A4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7F2"/>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1F"/>
    <w:rsid w:val="002322F7"/>
    <w:rsid w:val="00232308"/>
    <w:rsid w:val="002323C1"/>
    <w:rsid w:val="00232E93"/>
    <w:rsid w:val="00233207"/>
    <w:rsid w:val="0023360F"/>
    <w:rsid w:val="00233C81"/>
    <w:rsid w:val="00234668"/>
    <w:rsid w:val="00234810"/>
    <w:rsid w:val="00234D89"/>
    <w:rsid w:val="00234F69"/>
    <w:rsid w:val="00235251"/>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2968"/>
    <w:rsid w:val="00242B5E"/>
    <w:rsid w:val="00242CC8"/>
    <w:rsid w:val="0024335F"/>
    <w:rsid w:val="00243BC1"/>
    <w:rsid w:val="00243C57"/>
    <w:rsid w:val="00243DCA"/>
    <w:rsid w:val="00244332"/>
    <w:rsid w:val="00245042"/>
    <w:rsid w:val="00245B23"/>
    <w:rsid w:val="00245CEA"/>
    <w:rsid w:val="00245D17"/>
    <w:rsid w:val="00245F00"/>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626E"/>
    <w:rsid w:val="00256325"/>
    <w:rsid w:val="0025663C"/>
    <w:rsid w:val="002570EB"/>
    <w:rsid w:val="00257195"/>
    <w:rsid w:val="002574F2"/>
    <w:rsid w:val="00257737"/>
    <w:rsid w:val="002578D8"/>
    <w:rsid w:val="00260228"/>
    <w:rsid w:val="00260B4F"/>
    <w:rsid w:val="002613A5"/>
    <w:rsid w:val="0026267D"/>
    <w:rsid w:val="00264118"/>
    <w:rsid w:val="00264E2E"/>
    <w:rsid w:val="00265A82"/>
    <w:rsid w:val="00265B6A"/>
    <w:rsid w:val="00265FDD"/>
    <w:rsid w:val="00266233"/>
    <w:rsid w:val="002672EE"/>
    <w:rsid w:val="00267881"/>
    <w:rsid w:val="00267FEA"/>
    <w:rsid w:val="0027013F"/>
    <w:rsid w:val="00270AE2"/>
    <w:rsid w:val="00271017"/>
    <w:rsid w:val="00271957"/>
    <w:rsid w:val="002723F2"/>
    <w:rsid w:val="002725BA"/>
    <w:rsid w:val="00273821"/>
    <w:rsid w:val="00273EAC"/>
    <w:rsid w:val="00273FC1"/>
    <w:rsid w:val="0027406D"/>
    <w:rsid w:val="00274097"/>
    <w:rsid w:val="00274A98"/>
    <w:rsid w:val="00274E67"/>
    <w:rsid w:val="002750D2"/>
    <w:rsid w:val="00275145"/>
    <w:rsid w:val="00275165"/>
    <w:rsid w:val="002759AB"/>
    <w:rsid w:val="00275A06"/>
    <w:rsid w:val="00275D12"/>
    <w:rsid w:val="00276CD2"/>
    <w:rsid w:val="002773FB"/>
    <w:rsid w:val="0027798F"/>
    <w:rsid w:val="00277A1E"/>
    <w:rsid w:val="002801DD"/>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A7F"/>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6C06"/>
    <w:rsid w:val="00297BF3"/>
    <w:rsid w:val="002A08B5"/>
    <w:rsid w:val="002A0CBB"/>
    <w:rsid w:val="002A1099"/>
    <w:rsid w:val="002A1644"/>
    <w:rsid w:val="002A181B"/>
    <w:rsid w:val="002A1F92"/>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2B83"/>
    <w:rsid w:val="002B2E88"/>
    <w:rsid w:val="002B31D2"/>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F9C"/>
    <w:rsid w:val="002C4745"/>
    <w:rsid w:val="002C4BB7"/>
    <w:rsid w:val="002C5758"/>
    <w:rsid w:val="002C5BBB"/>
    <w:rsid w:val="002C5BCD"/>
    <w:rsid w:val="002C616A"/>
    <w:rsid w:val="002C63B6"/>
    <w:rsid w:val="002C6618"/>
    <w:rsid w:val="002C6CBE"/>
    <w:rsid w:val="002C7216"/>
    <w:rsid w:val="002C73CF"/>
    <w:rsid w:val="002C7B02"/>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2C9"/>
    <w:rsid w:val="002D756C"/>
    <w:rsid w:val="002D79F0"/>
    <w:rsid w:val="002D7B79"/>
    <w:rsid w:val="002E068A"/>
    <w:rsid w:val="002E0703"/>
    <w:rsid w:val="002E07C4"/>
    <w:rsid w:val="002E0849"/>
    <w:rsid w:val="002E0B07"/>
    <w:rsid w:val="002E0D0E"/>
    <w:rsid w:val="002E0E6D"/>
    <w:rsid w:val="002E16EB"/>
    <w:rsid w:val="002E1A7C"/>
    <w:rsid w:val="002E2184"/>
    <w:rsid w:val="002E2C3E"/>
    <w:rsid w:val="002E2E06"/>
    <w:rsid w:val="002E3010"/>
    <w:rsid w:val="002E35C2"/>
    <w:rsid w:val="002E3EF6"/>
    <w:rsid w:val="002E4216"/>
    <w:rsid w:val="002E4536"/>
    <w:rsid w:val="002E4C5F"/>
    <w:rsid w:val="002E55C9"/>
    <w:rsid w:val="002E5A45"/>
    <w:rsid w:val="002E5E1A"/>
    <w:rsid w:val="002E614F"/>
    <w:rsid w:val="002E61A8"/>
    <w:rsid w:val="002E693E"/>
    <w:rsid w:val="002E74AE"/>
    <w:rsid w:val="002E74B9"/>
    <w:rsid w:val="002E75E9"/>
    <w:rsid w:val="002F03BC"/>
    <w:rsid w:val="002F0CC5"/>
    <w:rsid w:val="002F19DA"/>
    <w:rsid w:val="002F1E63"/>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1A41"/>
    <w:rsid w:val="003223A3"/>
    <w:rsid w:val="00322A3D"/>
    <w:rsid w:val="00322BF9"/>
    <w:rsid w:val="003235CB"/>
    <w:rsid w:val="00323BD4"/>
    <w:rsid w:val="00324E7A"/>
    <w:rsid w:val="00325769"/>
    <w:rsid w:val="00325B85"/>
    <w:rsid w:val="00326166"/>
    <w:rsid w:val="0032681D"/>
    <w:rsid w:val="00326C1A"/>
    <w:rsid w:val="00326DA6"/>
    <w:rsid w:val="0032764F"/>
    <w:rsid w:val="00327C4D"/>
    <w:rsid w:val="00327C80"/>
    <w:rsid w:val="00330C10"/>
    <w:rsid w:val="00330FCA"/>
    <w:rsid w:val="0033143D"/>
    <w:rsid w:val="00331665"/>
    <w:rsid w:val="00331B46"/>
    <w:rsid w:val="00331D74"/>
    <w:rsid w:val="0033201E"/>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4F4"/>
    <w:rsid w:val="00363FF1"/>
    <w:rsid w:val="003643D7"/>
    <w:rsid w:val="00364571"/>
    <w:rsid w:val="003646C9"/>
    <w:rsid w:val="003656AF"/>
    <w:rsid w:val="00365898"/>
    <w:rsid w:val="00366FA1"/>
    <w:rsid w:val="00367757"/>
    <w:rsid w:val="00367C03"/>
    <w:rsid w:val="0037004C"/>
    <w:rsid w:val="00370096"/>
    <w:rsid w:val="003703CB"/>
    <w:rsid w:val="003704D4"/>
    <w:rsid w:val="0037052C"/>
    <w:rsid w:val="0037119B"/>
    <w:rsid w:val="00371244"/>
    <w:rsid w:val="0037136D"/>
    <w:rsid w:val="003716D6"/>
    <w:rsid w:val="00371D5F"/>
    <w:rsid w:val="00371EED"/>
    <w:rsid w:val="003720F0"/>
    <w:rsid w:val="0037275D"/>
    <w:rsid w:val="00372A7D"/>
    <w:rsid w:val="00373332"/>
    <w:rsid w:val="003735F8"/>
    <w:rsid w:val="00373638"/>
    <w:rsid w:val="00373DDD"/>
    <w:rsid w:val="00373E10"/>
    <w:rsid w:val="0037415C"/>
    <w:rsid w:val="0037427C"/>
    <w:rsid w:val="0037587B"/>
    <w:rsid w:val="00375DBC"/>
    <w:rsid w:val="00376E2E"/>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8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343"/>
    <w:rsid w:val="00397BAC"/>
    <w:rsid w:val="003A0613"/>
    <w:rsid w:val="003A0B22"/>
    <w:rsid w:val="003A22A2"/>
    <w:rsid w:val="003A2383"/>
    <w:rsid w:val="003A2CD0"/>
    <w:rsid w:val="003A2E9C"/>
    <w:rsid w:val="003A33D7"/>
    <w:rsid w:val="003A3482"/>
    <w:rsid w:val="003A38B6"/>
    <w:rsid w:val="003A3B61"/>
    <w:rsid w:val="003A41E4"/>
    <w:rsid w:val="003A43A4"/>
    <w:rsid w:val="003A4FD6"/>
    <w:rsid w:val="003A4FE1"/>
    <w:rsid w:val="003A557A"/>
    <w:rsid w:val="003A57C4"/>
    <w:rsid w:val="003A5D99"/>
    <w:rsid w:val="003A6D6C"/>
    <w:rsid w:val="003A73AC"/>
    <w:rsid w:val="003A7701"/>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924"/>
    <w:rsid w:val="003B6ADE"/>
    <w:rsid w:val="003B7454"/>
    <w:rsid w:val="003B7593"/>
    <w:rsid w:val="003B78EE"/>
    <w:rsid w:val="003B7C7F"/>
    <w:rsid w:val="003C067C"/>
    <w:rsid w:val="003C0D85"/>
    <w:rsid w:val="003C1312"/>
    <w:rsid w:val="003C293E"/>
    <w:rsid w:val="003C3310"/>
    <w:rsid w:val="003C352B"/>
    <w:rsid w:val="003C396D"/>
    <w:rsid w:val="003C4134"/>
    <w:rsid w:val="003C460C"/>
    <w:rsid w:val="003C4C53"/>
    <w:rsid w:val="003C5531"/>
    <w:rsid w:val="003C5549"/>
    <w:rsid w:val="003C591C"/>
    <w:rsid w:val="003C5C47"/>
    <w:rsid w:val="003C5D73"/>
    <w:rsid w:val="003C5F22"/>
    <w:rsid w:val="003C6238"/>
    <w:rsid w:val="003C6580"/>
    <w:rsid w:val="003C6D51"/>
    <w:rsid w:val="003C7216"/>
    <w:rsid w:val="003C7713"/>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1A33"/>
    <w:rsid w:val="003E235C"/>
    <w:rsid w:val="003E23F5"/>
    <w:rsid w:val="003E2447"/>
    <w:rsid w:val="003E2A16"/>
    <w:rsid w:val="003E2A5E"/>
    <w:rsid w:val="003E35A9"/>
    <w:rsid w:val="003E36E6"/>
    <w:rsid w:val="003E3ABC"/>
    <w:rsid w:val="003E4322"/>
    <w:rsid w:val="003E47BE"/>
    <w:rsid w:val="003E4F0B"/>
    <w:rsid w:val="003E576C"/>
    <w:rsid w:val="003E57A7"/>
    <w:rsid w:val="003E5859"/>
    <w:rsid w:val="003E5F51"/>
    <w:rsid w:val="003E610E"/>
    <w:rsid w:val="003E6532"/>
    <w:rsid w:val="003E6759"/>
    <w:rsid w:val="003E69F6"/>
    <w:rsid w:val="003E6B8F"/>
    <w:rsid w:val="003E6C2A"/>
    <w:rsid w:val="003E6F91"/>
    <w:rsid w:val="003E71D0"/>
    <w:rsid w:val="003E7376"/>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F3F"/>
    <w:rsid w:val="003F61F1"/>
    <w:rsid w:val="003F67BD"/>
    <w:rsid w:val="003F6A59"/>
    <w:rsid w:val="003F6ABF"/>
    <w:rsid w:val="003F76FB"/>
    <w:rsid w:val="003F7781"/>
    <w:rsid w:val="0040069F"/>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87F"/>
    <w:rsid w:val="0041390E"/>
    <w:rsid w:val="00413BF9"/>
    <w:rsid w:val="00414B28"/>
    <w:rsid w:val="00414BB3"/>
    <w:rsid w:val="00415963"/>
    <w:rsid w:val="00415EC3"/>
    <w:rsid w:val="00415FAE"/>
    <w:rsid w:val="004162E4"/>
    <w:rsid w:val="0041669D"/>
    <w:rsid w:val="00416961"/>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9D9"/>
    <w:rsid w:val="00434BE2"/>
    <w:rsid w:val="00435C19"/>
    <w:rsid w:val="00435C42"/>
    <w:rsid w:val="00435C5D"/>
    <w:rsid w:val="00436F98"/>
    <w:rsid w:val="00437000"/>
    <w:rsid w:val="00437A99"/>
    <w:rsid w:val="00437EBD"/>
    <w:rsid w:val="0044016F"/>
    <w:rsid w:val="0044054A"/>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50E"/>
    <w:rsid w:val="00475556"/>
    <w:rsid w:val="00475975"/>
    <w:rsid w:val="00475A48"/>
    <w:rsid w:val="00475EE5"/>
    <w:rsid w:val="00475EF1"/>
    <w:rsid w:val="00475FA8"/>
    <w:rsid w:val="004761B3"/>
    <w:rsid w:val="0047701D"/>
    <w:rsid w:val="0047739E"/>
    <w:rsid w:val="0047771E"/>
    <w:rsid w:val="004801CA"/>
    <w:rsid w:val="00481277"/>
    <w:rsid w:val="004813E1"/>
    <w:rsid w:val="0048196D"/>
    <w:rsid w:val="00481C6F"/>
    <w:rsid w:val="00481CD9"/>
    <w:rsid w:val="00482293"/>
    <w:rsid w:val="004822A4"/>
    <w:rsid w:val="00482316"/>
    <w:rsid w:val="004826CA"/>
    <w:rsid w:val="0048382F"/>
    <w:rsid w:val="004838AD"/>
    <w:rsid w:val="00483D3E"/>
    <w:rsid w:val="00483ED7"/>
    <w:rsid w:val="00484006"/>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6A"/>
    <w:rsid w:val="004917AD"/>
    <w:rsid w:val="00491BFC"/>
    <w:rsid w:val="00491C2A"/>
    <w:rsid w:val="00491F4A"/>
    <w:rsid w:val="004921C2"/>
    <w:rsid w:val="00492263"/>
    <w:rsid w:val="004923E7"/>
    <w:rsid w:val="00492450"/>
    <w:rsid w:val="0049249C"/>
    <w:rsid w:val="00492CF4"/>
    <w:rsid w:val="004938DF"/>
    <w:rsid w:val="00493AE0"/>
    <w:rsid w:val="00493D19"/>
    <w:rsid w:val="00493D53"/>
    <w:rsid w:val="0049443F"/>
    <w:rsid w:val="00494A79"/>
    <w:rsid w:val="00494E96"/>
    <w:rsid w:val="0049511D"/>
    <w:rsid w:val="00495A6C"/>
    <w:rsid w:val="00496A9B"/>
    <w:rsid w:val="00496BDD"/>
    <w:rsid w:val="00496C12"/>
    <w:rsid w:val="004975EC"/>
    <w:rsid w:val="00497D20"/>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AA6"/>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480"/>
    <w:rsid w:val="004C550C"/>
    <w:rsid w:val="004C5649"/>
    <w:rsid w:val="004C65ED"/>
    <w:rsid w:val="004C702B"/>
    <w:rsid w:val="004C7347"/>
    <w:rsid w:val="004C7392"/>
    <w:rsid w:val="004C7705"/>
    <w:rsid w:val="004C77BE"/>
    <w:rsid w:val="004C7A6F"/>
    <w:rsid w:val="004C7F19"/>
    <w:rsid w:val="004D037B"/>
    <w:rsid w:val="004D0597"/>
    <w:rsid w:val="004D1ABB"/>
    <w:rsid w:val="004D221A"/>
    <w:rsid w:val="004D244F"/>
    <w:rsid w:val="004D28E7"/>
    <w:rsid w:val="004D3C90"/>
    <w:rsid w:val="004D4AA8"/>
    <w:rsid w:val="004D4B2C"/>
    <w:rsid w:val="004D4C12"/>
    <w:rsid w:val="004D55F4"/>
    <w:rsid w:val="004D5606"/>
    <w:rsid w:val="004D5A24"/>
    <w:rsid w:val="004D6157"/>
    <w:rsid w:val="004D6298"/>
    <w:rsid w:val="004D679B"/>
    <w:rsid w:val="004D6CAB"/>
    <w:rsid w:val="004D6FEE"/>
    <w:rsid w:val="004D7109"/>
    <w:rsid w:val="004D7D41"/>
    <w:rsid w:val="004E0714"/>
    <w:rsid w:val="004E0B18"/>
    <w:rsid w:val="004E0E21"/>
    <w:rsid w:val="004E1150"/>
    <w:rsid w:val="004E118E"/>
    <w:rsid w:val="004E155D"/>
    <w:rsid w:val="004E1D68"/>
    <w:rsid w:val="004E1DD1"/>
    <w:rsid w:val="004E22D6"/>
    <w:rsid w:val="004E235F"/>
    <w:rsid w:val="004E2628"/>
    <w:rsid w:val="004E433C"/>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9D0"/>
    <w:rsid w:val="004F69D5"/>
    <w:rsid w:val="004F6F3D"/>
    <w:rsid w:val="004F7090"/>
    <w:rsid w:val="004F73A5"/>
    <w:rsid w:val="004F76F4"/>
    <w:rsid w:val="004F7825"/>
    <w:rsid w:val="004F7C0C"/>
    <w:rsid w:val="004F7F82"/>
    <w:rsid w:val="005009F6"/>
    <w:rsid w:val="00500FBD"/>
    <w:rsid w:val="00501087"/>
    <w:rsid w:val="005012F2"/>
    <w:rsid w:val="005015C9"/>
    <w:rsid w:val="005020A1"/>
    <w:rsid w:val="00502CE9"/>
    <w:rsid w:val="00502DDE"/>
    <w:rsid w:val="00503463"/>
    <w:rsid w:val="00503992"/>
    <w:rsid w:val="00504201"/>
    <w:rsid w:val="005048F1"/>
    <w:rsid w:val="00504ABB"/>
    <w:rsid w:val="00504E75"/>
    <w:rsid w:val="00504FE6"/>
    <w:rsid w:val="005058E9"/>
    <w:rsid w:val="00505E19"/>
    <w:rsid w:val="00505E1E"/>
    <w:rsid w:val="0050688C"/>
    <w:rsid w:val="00506CEC"/>
    <w:rsid w:val="00506DB1"/>
    <w:rsid w:val="00507271"/>
    <w:rsid w:val="00510377"/>
    <w:rsid w:val="00510F75"/>
    <w:rsid w:val="0051155A"/>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106D"/>
    <w:rsid w:val="0056146E"/>
    <w:rsid w:val="00561488"/>
    <w:rsid w:val="0056157E"/>
    <w:rsid w:val="0056191E"/>
    <w:rsid w:val="00561D94"/>
    <w:rsid w:val="005621B7"/>
    <w:rsid w:val="005634D7"/>
    <w:rsid w:val="0056365D"/>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3DA"/>
    <w:rsid w:val="005737E3"/>
    <w:rsid w:val="00573C46"/>
    <w:rsid w:val="00573CE7"/>
    <w:rsid w:val="00573E45"/>
    <w:rsid w:val="00574256"/>
    <w:rsid w:val="0057426E"/>
    <w:rsid w:val="0057516E"/>
    <w:rsid w:val="00575BD1"/>
    <w:rsid w:val="00575C14"/>
    <w:rsid w:val="00575E05"/>
    <w:rsid w:val="0057635E"/>
    <w:rsid w:val="005766DD"/>
    <w:rsid w:val="00576B52"/>
    <w:rsid w:val="0057714C"/>
    <w:rsid w:val="00577754"/>
    <w:rsid w:val="00577CF3"/>
    <w:rsid w:val="005804EB"/>
    <w:rsid w:val="00580DE5"/>
    <w:rsid w:val="0058102B"/>
    <w:rsid w:val="00581A8B"/>
    <w:rsid w:val="00581E8D"/>
    <w:rsid w:val="0058277C"/>
    <w:rsid w:val="005829B1"/>
    <w:rsid w:val="005831DD"/>
    <w:rsid w:val="005837E0"/>
    <w:rsid w:val="0058388B"/>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E6D"/>
    <w:rsid w:val="005A0F29"/>
    <w:rsid w:val="005A10BB"/>
    <w:rsid w:val="005A15CD"/>
    <w:rsid w:val="005A1F68"/>
    <w:rsid w:val="005A2A0B"/>
    <w:rsid w:val="005A2C0F"/>
    <w:rsid w:val="005A33FA"/>
    <w:rsid w:val="005A36AA"/>
    <w:rsid w:val="005A39A4"/>
    <w:rsid w:val="005A3E77"/>
    <w:rsid w:val="005A45E5"/>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072"/>
    <w:rsid w:val="005B62FF"/>
    <w:rsid w:val="005B64B3"/>
    <w:rsid w:val="005B662F"/>
    <w:rsid w:val="005B735F"/>
    <w:rsid w:val="005B7696"/>
    <w:rsid w:val="005B76EC"/>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F3B"/>
    <w:rsid w:val="005D2017"/>
    <w:rsid w:val="005D237D"/>
    <w:rsid w:val="005D2BBB"/>
    <w:rsid w:val="005D2E91"/>
    <w:rsid w:val="005D33D0"/>
    <w:rsid w:val="005D34B6"/>
    <w:rsid w:val="005D37F9"/>
    <w:rsid w:val="005D38FB"/>
    <w:rsid w:val="005D46A2"/>
    <w:rsid w:val="005D478C"/>
    <w:rsid w:val="005D4BCE"/>
    <w:rsid w:val="005D4FF0"/>
    <w:rsid w:val="005D5495"/>
    <w:rsid w:val="005D5A2E"/>
    <w:rsid w:val="005D5FE1"/>
    <w:rsid w:val="005D6E53"/>
    <w:rsid w:val="005D70C8"/>
    <w:rsid w:val="005D7E93"/>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E08"/>
    <w:rsid w:val="005F0FFD"/>
    <w:rsid w:val="005F1248"/>
    <w:rsid w:val="005F1896"/>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B00"/>
    <w:rsid w:val="00617E00"/>
    <w:rsid w:val="006207EB"/>
    <w:rsid w:val="006209D5"/>
    <w:rsid w:val="00620B0F"/>
    <w:rsid w:val="00620F55"/>
    <w:rsid w:val="00621A3F"/>
    <w:rsid w:val="00621B62"/>
    <w:rsid w:val="00621BA3"/>
    <w:rsid w:val="00621D26"/>
    <w:rsid w:val="006226F2"/>
    <w:rsid w:val="00622730"/>
    <w:rsid w:val="00622936"/>
    <w:rsid w:val="00622ADC"/>
    <w:rsid w:val="00622FEC"/>
    <w:rsid w:val="00623CC1"/>
    <w:rsid w:val="00623FA7"/>
    <w:rsid w:val="006248EC"/>
    <w:rsid w:val="006253AE"/>
    <w:rsid w:val="0062591D"/>
    <w:rsid w:val="00625940"/>
    <w:rsid w:val="00625CEF"/>
    <w:rsid w:val="00625D09"/>
    <w:rsid w:val="00625F7C"/>
    <w:rsid w:val="006261F4"/>
    <w:rsid w:val="006272DF"/>
    <w:rsid w:val="0062769D"/>
    <w:rsid w:val="0062772E"/>
    <w:rsid w:val="00627890"/>
    <w:rsid w:val="00627BD7"/>
    <w:rsid w:val="00627D95"/>
    <w:rsid w:val="00630165"/>
    <w:rsid w:val="006302A6"/>
    <w:rsid w:val="00630D2E"/>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248"/>
    <w:rsid w:val="006407A8"/>
    <w:rsid w:val="00640AAE"/>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0FF"/>
    <w:rsid w:val="006477EC"/>
    <w:rsid w:val="00647D1C"/>
    <w:rsid w:val="00647E1E"/>
    <w:rsid w:val="006509F0"/>
    <w:rsid w:val="00650B45"/>
    <w:rsid w:val="0065201C"/>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B29"/>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E7"/>
    <w:rsid w:val="006726F6"/>
    <w:rsid w:val="0067283F"/>
    <w:rsid w:val="00673B4E"/>
    <w:rsid w:val="00673F38"/>
    <w:rsid w:val="0067455B"/>
    <w:rsid w:val="00674A87"/>
    <w:rsid w:val="006750A1"/>
    <w:rsid w:val="006751FC"/>
    <w:rsid w:val="0067553B"/>
    <w:rsid w:val="006765FF"/>
    <w:rsid w:val="006771AB"/>
    <w:rsid w:val="00677577"/>
    <w:rsid w:val="0067762E"/>
    <w:rsid w:val="006777D3"/>
    <w:rsid w:val="00681163"/>
    <w:rsid w:val="00681360"/>
    <w:rsid w:val="0068138D"/>
    <w:rsid w:val="00681497"/>
    <w:rsid w:val="00681EDE"/>
    <w:rsid w:val="006821DB"/>
    <w:rsid w:val="00683590"/>
    <w:rsid w:val="006838DC"/>
    <w:rsid w:val="00683A98"/>
    <w:rsid w:val="00683E92"/>
    <w:rsid w:val="0068422A"/>
    <w:rsid w:val="00684547"/>
    <w:rsid w:val="00684B0E"/>
    <w:rsid w:val="006853A9"/>
    <w:rsid w:val="00685676"/>
    <w:rsid w:val="00685CB5"/>
    <w:rsid w:val="00685E64"/>
    <w:rsid w:val="00686A5C"/>
    <w:rsid w:val="0068764D"/>
    <w:rsid w:val="006876AA"/>
    <w:rsid w:val="00687F97"/>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6285"/>
    <w:rsid w:val="00696945"/>
    <w:rsid w:val="00696B2B"/>
    <w:rsid w:val="0069758A"/>
    <w:rsid w:val="00697C19"/>
    <w:rsid w:val="00697E45"/>
    <w:rsid w:val="006A020B"/>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7147"/>
    <w:rsid w:val="006A7B53"/>
    <w:rsid w:val="006B007A"/>
    <w:rsid w:val="006B0122"/>
    <w:rsid w:val="006B178C"/>
    <w:rsid w:val="006B1C9B"/>
    <w:rsid w:val="006B1CA7"/>
    <w:rsid w:val="006B28B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EE6"/>
    <w:rsid w:val="006C2917"/>
    <w:rsid w:val="006C366D"/>
    <w:rsid w:val="006C3E60"/>
    <w:rsid w:val="006C4183"/>
    <w:rsid w:val="006C4A34"/>
    <w:rsid w:val="006C73D1"/>
    <w:rsid w:val="006C76A0"/>
    <w:rsid w:val="006C784E"/>
    <w:rsid w:val="006C7ED3"/>
    <w:rsid w:val="006D0082"/>
    <w:rsid w:val="006D059C"/>
    <w:rsid w:val="006D0D08"/>
    <w:rsid w:val="006D1592"/>
    <w:rsid w:val="006D1782"/>
    <w:rsid w:val="006D17B2"/>
    <w:rsid w:val="006D1E5C"/>
    <w:rsid w:val="006D215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802"/>
    <w:rsid w:val="006E0B67"/>
    <w:rsid w:val="006E0CB0"/>
    <w:rsid w:val="006E0DB9"/>
    <w:rsid w:val="006E0EAD"/>
    <w:rsid w:val="006E170E"/>
    <w:rsid w:val="006E1B22"/>
    <w:rsid w:val="006E208E"/>
    <w:rsid w:val="006E21E4"/>
    <w:rsid w:val="006E23F0"/>
    <w:rsid w:val="006E245A"/>
    <w:rsid w:val="006E35DE"/>
    <w:rsid w:val="006E3A1C"/>
    <w:rsid w:val="006E46B3"/>
    <w:rsid w:val="006E47E3"/>
    <w:rsid w:val="006E59BA"/>
    <w:rsid w:val="006E5E62"/>
    <w:rsid w:val="006E6C66"/>
    <w:rsid w:val="006E713E"/>
    <w:rsid w:val="006E7554"/>
    <w:rsid w:val="006F04EF"/>
    <w:rsid w:val="006F0C1B"/>
    <w:rsid w:val="006F0D1E"/>
    <w:rsid w:val="006F0D35"/>
    <w:rsid w:val="006F1AA8"/>
    <w:rsid w:val="006F1D76"/>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13A"/>
    <w:rsid w:val="00700BE2"/>
    <w:rsid w:val="00701EE5"/>
    <w:rsid w:val="00702276"/>
    <w:rsid w:val="00702820"/>
    <w:rsid w:val="0070283A"/>
    <w:rsid w:val="00703478"/>
    <w:rsid w:val="00703CB7"/>
    <w:rsid w:val="00703F1B"/>
    <w:rsid w:val="007049EA"/>
    <w:rsid w:val="00704B9D"/>
    <w:rsid w:val="00704E16"/>
    <w:rsid w:val="0070594A"/>
    <w:rsid w:val="00705FA1"/>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28FF"/>
    <w:rsid w:val="007237E8"/>
    <w:rsid w:val="00724308"/>
    <w:rsid w:val="007243A1"/>
    <w:rsid w:val="00724E7E"/>
    <w:rsid w:val="00725945"/>
    <w:rsid w:val="00725D4B"/>
    <w:rsid w:val="00725F70"/>
    <w:rsid w:val="00726A68"/>
    <w:rsid w:val="00726AB8"/>
    <w:rsid w:val="00726B94"/>
    <w:rsid w:val="00726C92"/>
    <w:rsid w:val="00726EF0"/>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93C"/>
    <w:rsid w:val="00741FC9"/>
    <w:rsid w:val="00742C31"/>
    <w:rsid w:val="007432BA"/>
    <w:rsid w:val="00743751"/>
    <w:rsid w:val="0074377F"/>
    <w:rsid w:val="0074407F"/>
    <w:rsid w:val="007440E0"/>
    <w:rsid w:val="00744430"/>
    <w:rsid w:val="00744523"/>
    <w:rsid w:val="007457B5"/>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7CC"/>
    <w:rsid w:val="0076095F"/>
    <w:rsid w:val="00760AC8"/>
    <w:rsid w:val="00760D07"/>
    <w:rsid w:val="00760EF7"/>
    <w:rsid w:val="00761AD4"/>
    <w:rsid w:val="0076219D"/>
    <w:rsid w:val="0076280B"/>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5D0"/>
    <w:rsid w:val="007806CB"/>
    <w:rsid w:val="00780B3C"/>
    <w:rsid w:val="00780BF7"/>
    <w:rsid w:val="00781276"/>
    <w:rsid w:val="007816F1"/>
    <w:rsid w:val="00781E7F"/>
    <w:rsid w:val="00783003"/>
    <w:rsid w:val="007831B3"/>
    <w:rsid w:val="007832CE"/>
    <w:rsid w:val="00783551"/>
    <w:rsid w:val="00784587"/>
    <w:rsid w:val="00784F3E"/>
    <w:rsid w:val="00785258"/>
    <w:rsid w:val="0078572C"/>
    <w:rsid w:val="00785739"/>
    <w:rsid w:val="00785BBC"/>
    <w:rsid w:val="0078604A"/>
    <w:rsid w:val="007864AF"/>
    <w:rsid w:val="00786E32"/>
    <w:rsid w:val="00787536"/>
    <w:rsid w:val="00787B3F"/>
    <w:rsid w:val="0079038A"/>
    <w:rsid w:val="00790C67"/>
    <w:rsid w:val="007922F8"/>
    <w:rsid w:val="00792CD6"/>
    <w:rsid w:val="00792E6C"/>
    <w:rsid w:val="00792F25"/>
    <w:rsid w:val="007931BA"/>
    <w:rsid w:val="00793571"/>
    <w:rsid w:val="007939FB"/>
    <w:rsid w:val="00793DE4"/>
    <w:rsid w:val="0079442D"/>
    <w:rsid w:val="00794441"/>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A16"/>
    <w:rsid w:val="007A75A3"/>
    <w:rsid w:val="007A76A0"/>
    <w:rsid w:val="007A79C6"/>
    <w:rsid w:val="007A7AEA"/>
    <w:rsid w:val="007A7DB3"/>
    <w:rsid w:val="007B00F2"/>
    <w:rsid w:val="007B023B"/>
    <w:rsid w:val="007B0668"/>
    <w:rsid w:val="007B09C7"/>
    <w:rsid w:val="007B09E1"/>
    <w:rsid w:val="007B2082"/>
    <w:rsid w:val="007B20FB"/>
    <w:rsid w:val="007B2872"/>
    <w:rsid w:val="007B2F4B"/>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85F"/>
    <w:rsid w:val="007F5B01"/>
    <w:rsid w:val="007F614C"/>
    <w:rsid w:val="007F64CE"/>
    <w:rsid w:val="007F71CF"/>
    <w:rsid w:val="007F749D"/>
    <w:rsid w:val="007F750E"/>
    <w:rsid w:val="007F7641"/>
    <w:rsid w:val="007F7A46"/>
    <w:rsid w:val="007F7A8D"/>
    <w:rsid w:val="007F7ACC"/>
    <w:rsid w:val="007F7FBE"/>
    <w:rsid w:val="00801B02"/>
    <w:rsid w:val="00801D3B"/>
    <w:rsid w:val="00802603"/>
    <w:rsid w:val="00803964"/>
    <w:rsid w:val="00803C05"/>
    <w:rsid w:val="00804A7D"/>
    <w:rsid w:val="00804ABC"/>
    <w:rsid w:val="00805675"/>
    <w:rsid w:val="00805D37"/>
    <w:rsid w:val="008061BC"/>
    <w:rsid w:val="008061F0"/>
    <w:rsid w:val="008064A2"/>
    <w:rsid w:val="00806A2F"/>
    <w:rsid w:val="00807450"/>
    <w:rsid w:val="008078B4"/>
    <w:rsid w:val="00807E69"/>
    <w:rsid w:val="00811EB2"/>
    <w:rsid w:val="00812347"/>
    <w:rsid w:val="00812DCD"/>
    <w:rsid w:val="00814156"/>
    <w:rsid w:val="00814597"/>
    <w:rsid w:val="00814A54"/>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4E21"/>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3774"/>
    <w:rsid w:val="00833BD9"/>
    <w:rsid w:val="008341DD"/>
    <w:rsid w:val="00834374"/>
    <w:rsid w:val="00834DFC"/>
    <w:rsid w:val="00834F3E"/>
    <w:rsid w:val="00835204"/>
    <w:rsid w:val="008354BF"/>
    <w:rsid w:val="0083568C"/>
    <w:rsid w:val="0083606D"/>
    <w:rsid w:val="008360F9"/>
    <w:rsid w:val="00836974"/>
    <w:rsid w:val="00837EEB"/>
    <w:rsid w:val="008408EF"/>
    <w:rsid w:val="00840982"/>
    <w:rsid w:val="0084138A"/>
    <w:rsid w:val="00841AEF"/>
    <w:rsid w:val="00841AF6"/>
    <w:rsid w:val="008421D3"/>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74D"/>
    <w:rsid w:val="008479E7"/>
    <w:rsid w:val="008501FE"/>
    <w:rsid w:val="0085035A"/>
    <w:rsid w:val="008507C8"/>
    <w:rsid w:val="00850AB7"/>
    <w:rsid w:val="00850DC0"/>
    <w:rsid w:val="00850DCF"/>
    <w:rsid w:val="008510E0"/>
    <w:rsid w:val="00852421"/>
    <w:rsid w:val="008525BE"/>
    <w:rsid w:val="00852F27"/>
    <w:rsid w:val="00853130"/>
    <w:rsid w:val="008537FC"/>
    <w:rsid w:val="00853CDF"/>
    <w:rsid w:val="008545F8"/>
    <w:rsid w:val="00854BC5"/>
    <w:rsid w:val="00854C3F"/>
    <w:rsid w:val="00854CB7"/>
    <w:rsid w:val="00855A68"/>
    <w:rsid w:val="00855B68"/>
    <w:rsid w:val="00855D10"/>
    <w:rsid w:val="0085631C"/>
    <w:rsid w:val="0085641C"/>
    <w:rsid w:val="00856C2F"/>
    <w:rsid w:val="0085736E"/>
    <w:rsid w:val="00857943"/>
    <w:rsid w:val="0085796C"/>
    <w:rsid w:val="00857E39"/>
    <w:rsid w:val="00857E72"/>
    <w:rsid w:val="0086155A"/>
    <w:rsid w:val="00861754"/>
    <w:rsid w:val="008618A5"/>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1B04"/>
    <w:rsid w:val="00871B3D"/>
    <w:rsid w:val="0087284A"/>
    <w:rsid w:val="00872C69"/>
    <w:rsid w:val="00873AA0"/>
    <w:rsid w:val="008745EB"/>
    <w:rsid w:val="00874E26"/>
    <w:rsid w:val="00875F26"/>
    <w:rsid w:val="00877C50"/>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18"/>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8C1"/>
    <w:rsid w:val="008A4B74"/>
    <w:rsid w:val="008A4D4C"/>
    <w:rsid w:val="008A4E1A"/>
    <w:rsid w:val="008A5164"/>
    <w:rsid w:val="008A560D"/>
    <w:rsid w:val="008A58C6"/>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A7CB2"/>
    <w:rsid w:val="008B03C4"/>
    <w:rsid w:val="008B0AD6"/>
    <w:rsid w:val="008B15BD"/>
    <w:rsid w:val="008B1A4E"/>
    <w:rsid w:val="008B1D44"/>
    <w:rsid w:val="008B1FD8"/>
    <w:rsid w:val="008B2872"/>
    <w:rsid w:val="008B291E"/>
    <w:rsid w:val="008B2F05"/>
    <w:rsid w:val="008B3636"/>
    <w:rsid w:val="008B3766"/>
    <w:rsid w:val="008B3858"/>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539"/>
    <w:rsid w:val="008C2871"/>
    <w:rsid w:val="008C31FF"/>
    <w:rsid w:val="008C320D"/>
    <w:rsid w:val="008C4624"/>
    <w:rsid w:val="008C494F"/>
    <w:rsid w:val="008C4E03"/>
    <w:rsid w:val="008C4E47"/>
    <w:rsid w:val="008C53F3"/>
    <w:rsid w:val="008C67B7"/>
    <w:rsid w:val="008C703D"/>
    <w:rsid w:val="008C7645"/>
    <w:rsid w:val="008C7D0D"/>
    <w:rsid w:val="008D014C"/>
    <w:rsid w:val="008D03BD"/>
    <w:rsid w:val="008D04A2"/>
    <w:rsid w:val="008D0791"/>
    <w:rsid w:val="008D07BE"/>
    <w:rsid w:val="008D0901"/>
    <w:rsid w:val="008D0BA7"/>
    <w:rsid w:val="008D1186"/>
    <w:rsid w:val="008D1335"/>
    <w:rsid w:val="008D1360"/>
    <w:rsid w:val="008D1CC6"/>
    <w:rsid w:val="008D21A4"/>
    <w:rsid w:val="008D241C"/>
    <w:rsid w:val="008D28D1"/>
    <w:rsid w:val="008D2C81"/>
    <w:rsid w:val="008D39A0"/>
    <w:rsid w:val="008D3C5D"/>
    <w:rsid w:val="008D42DE"/>
    <w:rsid w:val="008D4442"/>
    <w:rsid w:val="008D4722"/>
    <w:rsid w:val="008D4C80"/>
    <w:rsid w:val="008D54BC"/>
    <w:rsid w:val="008D54D3"/>
    <w:rsid w:val="008D5A39"/>
    <w:rsid w:val="008D5B04"/>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6A70"/>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83D"/>
    <w:rsid w:val="00901A12"/>
    <w:rsid w:val="009029D6"/>
    <w:rsid w:val="00902CF6"/>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764"/>
    <w:rsid w:val="00906C79"/>
    <w:rsid w:val="0090710A"/>
    <w:rsid w:val="009075D1"/>
    <w:rsid w:val="009075D7"/>
    <w:rsid w:val="00910004"/>
    <w:rsid w:val="00910113"/>
    <w:rsid w:val="00910153"/>
    <w:rsid w:val="00910258"/>
    <w:rsid w:val="00910D3D"/>
    <w:rsid w:val="00910F2E"/>
    <w:rsid w:val="009118A8"/>
    <w:rsid w:val="009118FA"/>
    <w:rsid w:val="00912504"/>
    <w:rsid w:val="00913A22"/>
    <w:rsid w:val="00913DD6"/>
    <w:rsid w:val="0091446E"/>
    <w:rsid w:val="009157F4"/>
    <w:rsid w:val="00916088"/>
    <w:rsid w:val="0091640D"/>
    <w:rsid w:val="00916460"/>
    <w:rsid w:val="00916473"/>
    <w:rsid w:val="00916611"/>
    <w:rsid w:val="009173E2"/>
    <w:rsid w:val="00917462"/>
    <w:rsid w:val="00917526"/>
    <w:rsid w:val="00917663"/>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3BC"/>
    <w:rsid w:val="0095667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F3"/>
    <w:rsid w:val="00974AAC"/>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B15"/>
    <w:rsid w:val="00986029"/>
    <w:rsid w:val="009863D3"/>
    <w:rsid w:val="00986467"/>
    <w:rsid w:val="00986DDC"/>
    <w:rsid w:val="0098731D"/>
    <w:rsid w:val="00987817"/>
    <w:rsid w:val="00987F4F"/>
    <w:rsid w:val="00990A84"/>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760"/>
    <w:rsid w:val="009B239E"/>
    <w:rsid w:val="009B269D"/>
    <w:rsid w:val="009B2BFE"/>
    <w:rsid w:val="009B2CE9"/>
    <w:rsid w:val="009B3419"/>
    <w:rsid w:val="009B350B"/>
    <w:rsid w:val="009B3861"/>
    <w:rsid w:val="009B3BD2"/>
    <w:rsid w:val="009B3D69"/>
    <w:rsid w:val="009B438B"/>
    <w:rsid w:val="009B466F"/>
    <w:rsid w:val="009B476B"/>
    <w:rsid w:val="009B4A75"/>
    <w:rsid w:val="009B4B13"/>
    <w:rsid w:val="009B5128"/>
    <w:rsid w:val="009B5690"/>
    <w:rsid w:val="009B5D6A"/>
    <w:rsid w:val="009B6C85"/>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7E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3E6"/>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B3"/>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1D1"/>
    <w:rsid w:val="009F6450"/>
    <w:rsid w:val="009F72AE"/>
    <w:rsid w:val="009F7459"/>
    <w:rsid w:val="00A002BB"/>
    <w:rsid w:val="00A007DD"/>
    <w:rsid w:val="00A00BBC"/>
    <w:rsid w:val="00A00FA5"/>
    <w:rsid w:val="00A0193D"/>
    <w:rsid w:val="00A01D5A"/>
    <w:rsid w:val="00A01E01"/>
    <w:rsid w:val="00A022C8"/>
    <w:rsid w:val="00A03383"/>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103B6"/>
    <w:rsid w:val="00A10593"/>
    <w:rsid w:val="00A10749"/>
    <w:rsid w:val="00A11281"/>
    <w:rsid w:val="00A11DA6"/>
    <w:rsid w:val="00A12103"/>
    <w:rsid w:val="00A13335"/>
    <w:rsid w:val="00A133B9"/>
    <w:rsid w:val="00A14238"/>
    <w:rsid w:val="00A142CE"/>
    <w:rsid w:val="00A149A1"/>
    <w:rsid w:val="00A14C1C"/>
    <w:rsid w:val="00A152B2"/>
    <w:rsid w:val="00A15F54"/>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D57"/>
    <w:rsid w:val="00A25C75"/>
    <w:rsid w:val="00A26733"/>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2AD8"/>
    <w:rsid w:val="00A330C0"/>
    <w:rsid w:val="00A33C42"/>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FAA"/>
    <w:rsid w:val="00A541FB"/>
    <w:rsid w:val="00A546D9"/>
    <w:rsid w:val="00A55128"/>
    <w:rsid w:val="00A55835"/>
    <w:rsid w:val="00A55FFC"/>
    <w:rsid w:val="00A570EF"/>
    <w:rsid w:val="00A57766"/>
    <w:rsid w:val="00A5794B"/>
    <w:rsid w:val="00A57AFA"/>
    <w:rsid w:val="00A60FA4"/>
    <w:rsid w:val="00A61D78"/>
    <w:rsid w:val="00A6225E"/>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DE1"/>
    <w:rsid w:val="00A730E8"/>
    <w:rsid w:val="00A73BFE"/>
    <w:rsid w:val="00A740DE"/>
    <w:rsid w:val="00A742DA"/>
    <w:rsid w:val="00A74327"/>
    <w:rsid w:val="00A7434F"/>
    <w:rsid w:val="00A74858"/>
    <w:rsid w:val="00A749B9"/>
    <w:rsid w:val="00A75E83"/>
    <w:rsid w:val="00A760C0"/>
    <w:rsid w:val="00A7613D"/>
    <w:rsid w:val="00A766B8"/>
    <w:rsid w:val="00A768B2"/>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5EBF"/>
    <w:rsid w:val="00A96294"/>
    <w:rsid w:val="00A9721B"/>
    <w:rsid w:val="00A977EA"/>
    <w:rsid w:val="00A97C7D"/>
    <w:rsid w:val="00AA009B"/>
    <w:rsid w:val="00AA00AC"/>
    <w:rsid w:val="00AA08A0"/>
    <w:rsid w:val="00AA13CC"/>
    <w:rsid w:val="00AA230E"/>
    <w:rsid w:val="00AA2388"/>
    <w:rsid w:val="00AA2F12"/>
    <w:rsid w:val="00AA3A7F"/>
    <w:rsid w:val="00AA494A"/>
    <w:rsid w:val="00AA4C5E"/>
    <w:rsid w:val="00AA6A50"/>
    <w:rsid w:val="00AA6C73"/>
    <w:rsid w:val="00AA6E08"/>
    <w:rsid w:val="00AA73DA"/>
    <w:rsid w:val="00AA7533"/>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C01E1"/>
    <w:rsid w:val="00AC036D"/>
    <w:rsid w:val="00AC1866"/>
    <w:rsid w:val="00AC21C0"/>
    <w:rsid w:val="00AC2893"/>
    <w:rsid w:val="00AC2B26"/>
    <w:rsid w:val="00AC3213"/>
    <w:rsid w:val="00AC32AC"/>
    <w:rsid w:val="00AC32E3"/>
    <w:rsid w:val="00AC4067"/>
    <w:rsid w:val="00AC6060"/>
    <w:rsid w:val="00AC6137"/>
    <w:rsid w:val="00AC6156"/>
    <w:rsid w:val="00AC6556"/>
    <w:rsid w:val="00AC6749"/>
    <w:rsid w:val="00AC704C"/>
    <w:rsid w:val="00AC7376"/>
    <w:rsid w:val="00AC76DE"/>
    <w:rsid w:val="00AC7B2B"/>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2DB0"/>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1D5E"/>
    <w:rsid w:val="00B039EC"/>
    <w:rsid w:val="00B04537"/>
    <w:rsid w:val="00B04FDC"/>
    <w:rsid w:val="00B0550E"/>
    <w:rsid w:val="00B05534"/>
    <w:rsid w:val="00B0609B"/>
    <w:rsid w:val="00B06531"/>
    <w:rsid w:val="00B07449"/>
    <w:rsid w:val="00B075E1"/>
    <w:rsid w:val="00B076EB"/>
    <w:rsid w:val="00B07ABB"/>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5B5"/>
    <w:rsid w:val="00B1690B"/>
    <w:rsid w:val="00B16A7A"/>
    <w:rsid w:val="00B16FD7"/>
    <w:rsid w:val="00B174FB"/>
    <w:rsid w:val="00B178FE"/>
    <w:rsid w:val="00B17FD1"/>
    <w:rsid w:val="00B20E35"/>
    <w:rsid w:val="00B21279"/>
    <w:rsid w:val="00B21E5B"/>
    <w:rsid w:val="00B22514"/>
    <w:rsid w:val="00B227A3"/>
    <w:rsid w:val="00B22C86"/>
    <w:rsid w:val="00B2333A"/>
    <w:rsid w:val="00B235F4"/>
    <w:rsid w:val="00B236E1"/>
    <w:rsid w:val="00B23D17"/>
    <w:rsid w:val="00B244B3"/>
    <w:rsid w:val="00B2463D"/>
    <w:rsid w:val="00B2486F"/>
    <w:rsid w:val="00B24ED2"/>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7521"/>
    <w:rsid w:val="00B377F7"/>
    <w:rsid w:val="00B4022D"/>
    <w:rsid w:val="00B409F3"/>
    <w:rsid w:val="00B40ABD"/>
    <w:rsid w:val="00B40BA4"/>
    <w:rsid w:val="00B41217"/>
    <w:rsid w:val="00B4140D"/>
    <w:rsid w:val="00B4141A"/>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132"/>
    <w:rsid w:val="00B5053A"/>
    <w:rsid w:val="00B50621"/>
    <w:rsid w:val="00B50707"/>
    <w:rsid w:val="00B50F65"/>
    <w:rsid w:val="00B51671"/>
    <w:rsid w:val="00B51C37"/>
    <w:rsid w:val="00B528C4"/>
    <w:rsid w:val="00B52A0A"/>
    <w:rsid w:val="00B52B4D"/>
    <w:rsid w:val="00B52D23"/>
    <w:rsid w:val="00B5303D"/>
    <w:rsid w:val="00B531A5"/>
    <w:rsid w:val="00B53817"/>
    <w:rsid w:val="00B53942"/>
    <w:rsid w:val="00B53B1B"/>
    <w:rsid w:val="00B54089"/>
    <w:rsid w:val="00B544DC"/>
    <w:rsid w:val="00B54C92"/>
    <w:rsid w:val="00B54CA4"/>
    <w:rsid w:val="00B55129"/>
    <w:rsid w:val="00B557B2"/>
    <w:rsid w:val="00B55E48"/>
    <w:rsid w:val="00B56CC6"/>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50E"/>
    <w:rsid w:val="00B667C5"/>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529"/>
    <w:rsid w:val="00B81AED"/>
    <w:rsid w:val="00B81B65"/>
    <w:rsid w:val="00B823B2"/>
    <w:rsid w:val="00B8244B"/>
    <w:rsid w:val="00B82661"/>
    <w:rsid w:val="00B82E23"/>
    <w:rsid w:val="00B831E8"/>
    <w:rsid w:val="00B83BC7"/>
    <w:rsid w:val="00B83F14"/>
    <w:rsid w:val="00B84852"/>
    <w:rsid w:val="00B854E1"/>
    <w:rsid w:val="00B85BE9"/>
    <w:rsid w:val="00B86576"/>
    <w:rsid w:val="00B87751"/>
    <w:rsid w:val="00B87873"/>
    <w:rsid w:val="00B9005E"/>
    <w:rsid w:val="00B90503"/>
    <w:rsid w:val="00B9063E"/>
    <w:rsid w:val="00B908BF"/>
    <w:rsid w:val="00B908E5"/>
    <w:rsid w:val="00B90FD9"/>
    <w:rsid w:val="00B912EF"/>
    <w:rsid w:val="00B9143B"/>
    <w:rsid w:val="00B91907"/>
    <w:rsid w:val="00B92DED"/>
    <w:rsid w:val="00B93D8B"/>
    <w:rsid w:val="00B94269"/>
    <w:rsid w:val="00B94317"/>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C05D3"/>
    <w:rsid w:val="00BC091D"/>
    <w:rsid w:val="00BC15A4"/>
    <w:rsid w:val="00BC1F0F"/>
    <w:rsid w:val="00BC1FE8"/>
    <w:rsid w:val="00BC2F85"/>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543"/>
    <w:rsid w:val="00BD0C4D"/>
    <w:rsid w:val="00BD0E0B"/>
    <w:rsid w:val="00BD0E19"/>
    <w:rsid w:val="00BD10BE"/>
    <w:rsid w:val="00BD11C2"/>
    <w:rsid w:val="00BD13D2"/>
    <w:rsid w:val="00BD1831"/>
    <w:rsid w:val="00BD1AC4"/>
    <w:rsid w:val="00BD2560"/>
    <w:rsid w:val="00BD25F0"/>
    <w:rsid w:val="00BD279D"/>
    <w:rsid w:val="00BD2EC1"/>
    <w:rsid w:val="00BD36FB"/>
    <w:rsid w:val="00BD4C0C"/>
    <w:rsid w:val="00BD570F"/>
    <w:rsid w:val="00BD5AE8"/>
    <w:rsid w:val="00BD5E3C"/>
    <w:rsid w:val="00BD64F8"/>
    <w:rsid w:val="00BD662A"/>
    <w:rsid w:val="00BD6F1C"/>
    <w:rsid w:val="00BD7114"/>
    <w:rsid w:val="00BE0A63"/>
    <w:rsid w:val="00BE0A85"/>
    <w:rsid w:val="00BE0F99"/>
    <w:rsid w:val="00BE0FD3"/>
    <w:rsid w:val="00BE1993"/>
    <w:rsid w:val="00BE1C85"/>
    <w:rsid w:val="00BE20F8"/>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3508"/>
    <w:rsid w:val="00BF367E"/>
    <w:rsid w:val="00BF3830"/>
    <w:rsid w:val="00BF394D"/>
    <w:rsid w:val="00BF3A83"/>
    <w:rsid w:val="00BF3C89"/>
    <w:rsid w:val="00BF3DEB"/>
    <w:rsid w:val="00BF6172"/>
    <w:rsid w:val="00BF639F"/>
    <w:rsid w:val="00BF66B5"/>
    <w:rsid w:val="00BF71AA"/>
    <w:rsid w:val="00BF7CFF"/>
    <w:rsid w:val="00C0018C"/>
    <w:rsid w:val="00C004A4"/>
    <w:rsid w:val="00C0058C"/>
    <w:rsid w:val="00C0120B"/>
    <w:rsid w:val="00C01923"/>
    <w:rsid w:val="00C01E83"/>
    <w:rsid w:val="00C02321"/>
    <w:rsid w:val="00C0274C"/>
    <w:rsid w:val="00C030FF"/>
    <w:rsid w:val="00C03917"/>
    <w:rsid w:val="00C03BF1"/>
    <w:rsid w:val="00C03F1C"/>
    <w:rsid w:val="00C04139"/>
    <w:rsid w:val="00C042AF"/>
    <w:rsid w:val="00C042E6"/>
    <w:rsid w:val="00C04B45"/>
    <w:rsid w:val="00C053FC"/>
    <w:rsid w:val="00C06126"/>
    <w:rsid w:val="00C06730"/>
    <w:rsid w:val="00C06950"/>
    <w:rsid w:val="00C06C41"/>
    <w:rsid w:val="00C076A3"/>
    <w:rsid w:val="00C07B0B"/>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3A"/>
    <w:rsid w:val="00C23073"/>
    <w:rsid w:val="00C2412B"/>
    <w:rsid w:val="00C2448E"/>
    <w:rsid w:val="00C24A2C"/>
    <w:rsid w:val="00C24B6E"/>
    <w:rsid w:val="00C24DE6"/>
    <w:rsid w:val="00C24E1D"/>
    <w:rsid w:val="00C25221"/>
    <w:rsid w:val="00C252EC"/>
    <w:rsid w:val="00C260A1"/>
    <w:rsid w:val="00C30641"/>
    <w:rsid w:val="00C308A6"/>
    <w:rsid w:val="00C308E5"/>
    <w:rsid w:val="00C30A03"/>
    <w:rsid w:val="00C312A3"/>
    <w:rsid w:val="00C31359"/>
    <w:rsid w:val="00C317E0"/>
    <w:rsid w:val="00C322F9"/>
    <w:rsid w:val="00C33600"/>
    <w:rsid w:val="00C33F02"/>
    <w:rsid w:val="00C344DA"/>
    <w:rsid w:val="00C344DF"/>
    <w:rsid w:val="00C3563C"/>
    <w:rsid w:val="00C357EB"/>
    <w:rsid w:val="00C35AA7"/>
    <w:rsid w:val="00C35BF3"/>
    <w:rsid w:val="00C36305"/>
    <w:rsid w:val="00C365C7"/>
    <w:rsid w:val="00C367B1"/>
    <w:rsid w:val="00C36C41"/>
    <w:rsid w:val="00C36D76"/>
    <w:rsid w:val="00C36EE2"/>
    <w:rsid w:val="00C3723C"/>
    <w:rsid w:val="00C37A62"/>
    <w:rsid w:val="00C37F4F"/>
    <w:rsid w:val="00C401AA"/>
    <w:rsid w:val="00C402BB"/>
    <w:rsid w:val="00C40EF3"/>
    <w:rsid w:val="00C41E4B"/>
    <w:rsid w:val="00C421C1"/>
    <w:rsid w:val="00C42456"/>
    <w:rsid w:val="00C42AEA"/>
    <w:rsid w:val="00C42D5A"/>
    <w:rsid w:val="00C42D6F"/>
    <w:rsid w:val="00C43148"/>
    <w:rsid w:val="00C43F7E"/>
    <w:rsid w:val="00C4539D"/>
    <w:rsid w:val="00C454E4"/>
    <w:rsid w:val="00C45879"/>
    <w:rsid w:val="00C458AC"/>
    <w:rsid w:val="00C4599A"/>
    <w:rsid w:val="00C460F5"/>
    <w:rsid w:val="00C46AD5"/>
    <w:rsid w:val="00C4727C"/>
    <w:rsid w:val="00C474D1"/>
    <w:rsid w:val="00C475E6"/>
    <w:rsid w:val="00C47CA2"/>
    <w:rsid w:val="00C47F2E"/>
    <w:rsid w:val="00C50619"/>
    <w:rsid w:val="00C509DF"/>
    <w:rsid w:val="00C50F46"/>
    <w:rsid w:val="00C5113A"/>
    <w:rsid w:val="00C5160F"/>
    <w:rsid w:val="00C52735"/>
    <w:rsid w:val="00C52CA4"/>
    <w:rsid w:val="00C53D0A"/>
    <w:rsid w:val="00C54370"/>
    <w:rsid w:val="00C5442E"/>
    <w:rsid w:val="00C54BC6"/>
    <w:rsid w:val="00C54BEB"/>
    <w:rsid w:val="00C55163"/>
    <w:rsid w:val="00C5570B"/>
    <w:rsid w:val="00C5571D"/>
    <w:rsid w:val="00C55D04"/>
    <w:rsid w:val="00C560AF"/>
    <w:rsid w:val="00C560E4"/>
    <w:rsid w:val="00C56631"/>
    <w:rsid w:val="00C56C56"/>
    <w:rsid w:val="00C56FF7"/>
    <w:rsid w:val="00C57E6E"/>
    <w:rsid w:val="00C604D9"/>
    <w:rsid w:val="00C609E5"/>
    <w:rsid w:val="00C613E6"/>
    <w:rsid w:val="00C61C41"/>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929"/>
    <w:rsid w:val="00C716CA"/>
    <w:rsid w:val="00C71CB4"/>
    <w:rsid w:val="00C71E0A"/>
    <w:rsid w:val="00C7226F"/>
    <w:rsid w:val="00C725F3"/>
    <w:rsid w:val="00C73295"/>
    <w:rsid w:val="00C73435"/>
    <w:rsid w:val="00C73655"/>
    <w:rsid w:val="00C73B8E"/>
    <w:rsid w:val="00C73C42"/>
    <w:rsid w:val="00C73C4E"/>
    <w:rsid w:val="00C7421F"/>
    <w:rsid w:val="00C74835"/>
    <w:rsid w:val="00C7493C"/>
    <w:rsid w:val="00C74B83"/>
    <w:rsid w:val="00C74EE0"/>
    <w:rsid w:val="00C74F68"/>
    <w:rsid w:val="00C76875"/>
    <w:rsid w:val="00C771DB"/>
    <w:rsid w:val="00C774D3"/>
    <w:rsid w:val="00C77C3A"/>
    <w:rsid w:val="00C8027C"/>
    <w:rsid w:val="00C806E9"/>
    <w:rsid w:val="00C809B9"/>
    <w:rsid w:val="00C8197F"/>
    <w:rsid w:val="00C81D65"/>
    <w:rsid w:val="00C82122"/>
    <w:rsid w:val="00C82489"/>
    <w:rsid w:val="00C83013"/>
    <w:rsid w:val="00C83D15"/>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68A"/>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78"/>
    <w:rsid w:val="00CA3B4A"/>
    <w:rsid w:val="00CA473B"/>
    <w:rsid w:val="00CA48F6"/>
    <w:rsid w:val="00CA4BA0"/>
    <w:rsid w:val="00CA50A6"/>
    <w:rsid w:val="00CA5422"/>
    <w:rsid w:val="00CA7199"/>
    <w:rsid w:val="00CA7256"/>
    <w:rsid w:val="00CA7E34"/>
    <w:rsid w:val="00CB11E0"/>
    <w:rsid w:val="00CB1944"/>
    <w:rsid w:val="00CB1F5B"/>
    <w:rsid w:val="00CB212E"/>
    <w:rsid w:val="00CB33D7"/>
    <w:rsid w:val="00CB3714"/>
    <w:rsid w:val="00CB3A98"/>
    <w:rsid w:val="00CB3C50"/>
    <w:rsid w:val="00CB4ACA"/>
    <w:rsid w:val="00CB4DE2"/>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108"/>
    <w:rsid w:val="00CF118E"/>
    <w:rsid w:val="00CF1283"/>
    <w:rsid w:val="00CF258F"/>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CF7CB9"/>
    <w:rsid w:val="00D0140B"/>
    <w:rsid w:val="00D01698"/>
    <w:rsid w:val="00D0170B"/>
    <w:rsid w:val="00D01B22"/>
    <w:rsid w:val="00D020D2"/>
    <w:rsid w:val="00D02588"/>
    <w:rsid w:val="00D025B0"/>
    <w:rsid w:val="00D0291E"/>
    <w:rsid w:val="00D045B1"/>
    <w:rsid w:val="00D04CFA"/>
    <w:rsid w:val="00D051A3"/>
    <w:rsid w:val="00D05222"/>
    <w:rsid w:val="00D0570F"/>
    <w:rsid w:val="00D0592B"/>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1E64"/>
    <w:rsid w:val="00D22093"/>
    <w:rsid w:val="00D2291B"/>
    <w:rsid w:val="00D22E9F"/>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378D8"/>
    <w:rsid w:val="00D403E9"/>
    <w:rsid w:val="00D40C3D"/>
    <w:rsid w:val="00D412DB"/>
    <w:rsid w:val="00D412F2"/>
    <w:rsid w:val="00D413F6"/>
    <w:rsid w:val="00D41622"/>
    <w:rsid w:val="00D428D8"/>
    <w:rsid w:val="00D43BB8"/>
    <w:rsid w:val="00D44014"/>
    <w:rsid w:val="00D44952"/>
    <w:rsid w:val="00D44C12"/>
    <w:rsid w:val="00D45167"/>
    <w:rsid w:val="00D45DBB"/>
    <w:rsid w:val="00D46453"/>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D4"/>
    <w:rsid w:val="00D62438"/>
    <w:rsid w:val="00D6268B"/>
    <w:rsid w:val="00D62F56"/>
    <w:rsid w:val="00D631A5"/>
    <w:rsid w:val="00D6343F"/>
    <w:rsid w:val="00D6360C"/>
    <w:rsid w:val="00D63886"/>
    <w:rsid w:val="00D63AE9"/>
    <w:rsid w:val="00D63AFA"/>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60A8"/>
    <w:rsid w:val="00D764C4"/>
    <w:rsid w:val="00D7651B"/>
    <w:rsid w:val="00D76CB8"/>
    <w:rsid w:val="00D77161"/>
    <w:rsid w:val="00D773A9"/>
    <w:rsid w:val="00D77732"/>
    <w:rsid w:val="00D77A26"/>
    <w:rsid w:val="00D77B0B"/>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D3B"/>
    <w:rsid w:val="00D87F4B"/>
    <w:rsid w:val="00D9074A"/>
    <w:rsid w:val="00D9090C"/>
    <w:rsid w:val="00D9097D"/>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9E5"/>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9C6"/>
    <w:rsid w:val="00DD350D"/>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51B"/>
    <w:rsid w:val="00DE1B2A"/>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4963"/>
    <w:rsid w:val="00E153C2"/>
    <w:rsid w:val="00E15481"/>
    <w:rsid w:val="00E15C46"/>
    <w:rsid w:val="00E161AE"/>
    <w:rsid w:val="00E169D2"/>
    <w:rsid w:val="00E16A0D"/>
    <w:rsid w:val="00E16BCC"/>
    <w:rsid w:val="00E16CA9"/>
    <w:rsid w:val="00E16D78"/>
    <w:rsid w:val="00E16F1D"/>
    <w:rsid w:val="00E16F77"/>
    <w:rsid w:val="00E1776E"/>
    <w:rsid w:val="00E17F0E"/>
    <w:rsid w:val="00E2069B"/>
    <w:rsid w:val="00E20D6E"/>
    <w:rsid w:val="00E214EB"/>
    <w:rsid w:val="00E2209F"/>
    <w:rsid w:val="00E229C2"/>
    <w:rsid w:val="00E22B16"/>
    <w:rsid w:val="00E231E5"/>
    <w:rsid w:val="00E232BC"/>
    <w:rsid w:val="00E234D2"/>
    <w:rsid w:val="00E23712"/>
    <w:rsid w:val="00E23C9F"/>
    <w:rsid w:val="00E243F2"/>
    <w:rsid w:val="00E25F99"/>
    <w:rsid w:val="00E26296"/>
    <w:rsid w:val="00E2641E"/>
    <w:rsid w:val="00E266F1"/>
    <w:rsid w:val="00E27731"/>
    <w:rsid w:val="00E30210"/>
    <w:rsid w:val="00E3066A"/>
    <w:rsid w:val="00E30D80"/>
    <w:rsid w:val="00E30F15"/>
    <w:rsid w:val="00E312F6"/>
    <w:rsid w:val="00E3131F"/>
    <w:rsid w:val="00E319C5"/>
    <w:rsid w:val="00E31B55"/>
    <w:rsid w:val="00E31E26"/>
    <w:rsid w:val="00E324CC"/>
    <w:rsid w:val="00E33222"/>
    <w:rsid w:val="00E336C7"/>
    <w:rsid w:val="00E33704"/>
    <w:rsid w:val="00E3376B"/>
    <w:rsid w:val="00E33B55"/>
    <w:rsid w:val="00E33E03"/>
    <w:rsid w:val="00E34407"/>
    <w:rsid w:val="00E3467F"/>
    <w:rsid w:val="00E34B2D"/>
    <w:rsid w:val="00E3516D"/>
    <w:rsid w:val="00E357C0"/>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B20"/>
    <w:rsid w:val="00E54D81"/>
    <w:rsid w:val="00E550A3"/>
    <w:rsid w:val="00E574B5"/>
    <w:rsid w:val="00E57526"/>
    <w:rsid w:val="00E575D7"/>
    <w:rsid w:val="00E57D6C"/>
    <w:rsid w:val="00E60DEE"/>
    <w:rsid w:val="00E60FE2"/>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451"/>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BD1"/>
    <w:rsid w:val="00E85C54"/>
    <w:rsid w:val="00E86000"/>
    <w:rsid w:val="00E8659F"/>
    <w:rsid w:val="00E8666A"/>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FA9"/>
    <w:rsid w:val="00EA095B"/>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AB1"/>
    <w:rsid w:val="00EB63D8"/>
    <w:rsid w:val="00EB746E"/>
    <w:rsid w:val="00EB77B5"/>
    <w:rsid w:val="00EB7C71"/>
    <w:rsid w:val="00EB7FA8"/>
    <w:rsid w:val="00EB7FDB"/>
    <w:rsid w:val="00EC00A7"/>
    <w:rsid w:val="00EC0520"/>
    <w:rsid w:val="00EC053B"/>
    <w:rsid w:val="00EC0632"/>
    <w:rsid w:val="00EC124C"/>
    <w:rsid w:val="00EC13C1"/>
    <w:rsid w:val="00EC3290"/>
    <w:rsid w:val="00EC355E"/>
    <w:rsid w:val="00EC36E4"/>
    <w:rsid w:val="00EC512F"/>
    <w:rsid w:val="00EC556A"/>
    <w:rsid w:val="00EC55CF"/>
    <w:rsid w:val="00EC586C"/>
    <w:rsid w:val="00EC60EC"/>
    <w:rsid w:val="00EC65C9"/>
    <w:rsid w:val="00EC6D11"/>
    <w:rsid w:val="00EC744A"/>
    <w:rsid w:val="00EC7479"/>
    <w:rsid w:val="00EC7C1B"/>
    <w:rsid w:val="00ED00C2"/>
    <w:rsid w:val="00ED0841"/>
    <w:rsid w:val="00ED17A9"/>
    <w:rsid w:val="00ED185D"/>
    <w:rsid w:val="00ED1C1D"/>
    <w:rsid w:val="00ED2080"/>
    <w:rsid w:val="00ED2642"/>
    <w:rsid w:val="00ED2869"/>
    <w:rsid w:val="00ED2F45"/>
    <w:rsid w:val="00ED326D"/>
    <w:rsid w:val="00ED39D0"/>
    <w:rsid w:val="00ED3D7E"/>
    <w:rsid w:val="00ED431D"/>
    <w:rsid w:val="00ED4907"/>
    <w:rsid w:val="00ED4EC6"/>
    <w:rsid w:val="00ED5093"/>
    <w:rsid w:val="00ED58D4"/>
    <w:rsid w:val="00ED5AB3"/>
    <w:rsid w:val="00ED5D30"/>
    <w:rsid w:val="00ED7753"/>
    <w:rsid w:val="00EE04A5"/>
    <w:rsid w:val="00EE09C0"/>
    <w:rsid w:val="00EE0CA6"/>
    <w:rsid w:val="00EE1423"/>
    <w:rsid w:val="00EE1449"/>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2F83"/>
    <w:rsid w:val="00F136F7"/>
    <w:rsid w:val="00F1387D"/>
    <w:rsid w:val="00F13C91"/>
    <w:rsid w:val="00F1450A"/>
    <w:rsid w:val="00F14525"/>
    <w:rsid w:val="00F15201"/>
    <w:rsid w:val="00F1521E"/>
    <w:rsid w:val="00F15345"/>
    <w:rsid w:val="00F16B7C"/>
    <w:rsid w:val="00F16C0C"/>
    <w:rsid w:val="00F1710A"/>
    <w:rsid w:val="00F17B89"/>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12"/>
    <w:rsid w:val="00F25D98"/>
    <w:rsid w:val="00F2618A"/>
    <w:rsid w:val="00F261D9"/>
    <w:rsid w:val="00F264E5"/>
    <w:rsid w:val="00F265DD"/>
    <w:rsid w:val="00F275A7"/>
    <w:rsid w:val="00F300AE"/>
    <w:rsid w:val="00F300FB"/>
    <w:rsid w:val="00F3083C"/>
    <w:rsid w:val="00F30963"/>
    <w:rsid w:val="00F30AC8"/>
    <w:rsid w:val="00F30FFA"/>
    <w:rsid w:val="00F31479"/>
    <w:rsid w:val="00F31C90"/>
    <w:rsid w:val="00F32485"/>
    <w:rsid w:val="00F32F8C"/>
    <w:rsid w:val="00F33196"/>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8B7"/>
    <w:rsid w:val="00F42BE7"/>
    <w:rsid w:val="00F438DD"/>
    <w:rsid w:val="00F43D68"/>
    <w:rsid w:val="00F44146"/>
    <w:rsid w:val="00F44251"/>
    <w:rsid w:val="00F445A1"/>
    <w:rsid w:val="00F44A58"/>
    <w:rsid w:val="00F45052"/>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5DC"/>
    <w:rsid w:val="00F51D4E"/>
    <w:rsid w:val="00F52228"/>
    <w:rsid w:val="00F5228B"/>
    <w:rsid w:val="00F52A87"/>
    <w:rsid w:val="00F53630"/>
    <w:rsid w:val="00F53EBD"/>
    <w:rsid w:val="00F5423E"/>
    <w:rsid w:val="00F54310"/>
    <w:rsid w:val="00F54709"/>
    <w:rsid w:val="00F54847"/>
    <w:rsid w:val="00F549B2"/>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A39"/>
    <w:rsid w:val="00F618C4"/>
    <w:rsid w:val="00F61B0C"/>
    <w:rsid w:val="00F61B5F"/>
    <w:rsid w:val="00F62500"/>
    <w:rsid w:val="00F62C01"/>
    <w:rsid w:val="00F62DEA"/>
    <w:rsid w:val="00F631A4"/>
    <w:rsid w:val="00F6357A"/>
    <w:rsid w:val="00F63694"/>
    <w:rsid w:val="00F63C33"/>
    <w:rsid w:val="00F642CA"/>
    <w:rsid w:val="00F646A7"/>
    <w:rsid w:val="00F64CF2"/>
    <w:rsid w:val="00F64EDF"/>
    <w:rsid w:val="00F6579D"/>
    <w:rsid w:val="00F65873"/>
    <w:rsid w:val="00F6742F"/>
    <w:rsid w:val="00F67AA6"/>
    <w:rsid w:val="00F67B07"/>
    <w:rsid w:val="00F67BFA"/>
    <w:rsid w:val="00F67C03"/>
    <w:rsid w:val="00F70268"/>
    <w:rsid w:val="00F7148A"/>
    <w:rsid w:val="00F717A0"/>
    <w:rsid w:val="00F71A0E"/>
    <w:rsid w:val="00F72697"/>
    <w:rsid w:val="00F7278F"/>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80276"/>
    <w:rsid w:val="00F808FF"/>
    <w:rsid w:val="00F80A89"/>
    <w:rsid w:val="00F80DBD"/>
    <w:rsid w:val="00F80E55"/>
    <w:rsid w:val="00F81236"/>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8F9"/>
    <w:rsid w:val="00FA7DC8"/>
    <w:rsid w:val="00FB0309"/>
    <w:rsid w:val="00FB0419"/>
    <w:rsid w:val="00FB062E"/>
    <w:rsid w:val="00FB075F"/>
    <w:rsid w:val="00FB0EC4"/>
    <w:rsid w:val="00FB11EF"/>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736B"/>
    <w:rsid w:val="00FB7F73"/>
    <w:rsid w:val="00FC09B6"/>
    <w:rsid w:val="00FC15C1"/>
    <w:rsid w:val="00FC1BBA"/>
    <w:rsid w:val="00FC283B"/>
    <w:rsid w:val="00FC29D1"/>
    <w:rsid w:val="00FC2B07"/>
    <w:rsid w:val="00FC4015"/>
    <w:rsid w:val="00FC433B"/>
    <w:rsid w:val="00FC45C9"/>
    <w:rsid w:val="00FC46CF"/>
    <w:rsid w:val="00FC4959"/>
    <w:rsid w:val="00FC4E0F"/>
    <w:rsid w:val="00FC4EA1"/>
    <w:rsid w:val="00FC4F55"/>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E7F"/>
    <w:rsid w:val="00FD52EB"/>
    <w:rsid w:val="00FD6D09"/>
    <w:rsid w:val="00FD6E61"/>
    <w:rsid w:val="00FD709F"/>
    <w:rsid w:val="00FD73C4"/>
    <w:rsid w:val="00FD7763"/>
    <w:rsid w:val="00FE0105"/>
    <w:rsid w:val="00FE12B6"/>
    <w:rsid w:val="00FE133C"/>
    <w:rsid w:val="00FE1400"/>
    <w:rsid w:val="00FE174A"/>
    <w:rsid w:val="00FE197B"/>
    <w:rsid w:val="00FE1A68"/>
    <w:rsid w:val="00FE1CAD"/>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D1"/>
    <w:rsid w:val="00FF0B6D"/>
    <w:rsid w:val="00FF1068"/>
    <w:rsid w:val="00FF11A3"/>
    <w:rsid w:val="00FF16B5"/>
    <w:rsid w:val="00FF19CB"/>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9A1ACD5E-DF8B-47A9-9955-900EEAB02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2.xml><?xml version="1.0" encoding="utf-8"?>
<ds:datastoreItem xmlns:ds="http://schemas.openxmlformats.org/officeDocument/2006/customXml" ds:itemID="{1F26680B-F280-41DE-A3E6-06C2CF012A90}">
  <ds:schemaRefs>
    <ds:schemaRef ds:uri="http://schemas.microsoft.com/office/2006/documentManagement/types"/>
    <ds:schemaRef ds:uri="http://schemas.microsoft.com/office/infopath/2007/PartnerControls"/>
    <ds:schemaRef ds:uri="072bf794-d28a-4a7e-9cbb-99d719746312"/>
    <ds:schemaRef ds:uri="http://schemas.microsoft.com/office/2006/metadata/properties"/>
    <ds:schemaRef ds:uri="http://purl.org/dc/dcmitype/"/>
    <ds:schemaRef ds:uri="http://purl.org/dc/elements/1.1/"/>
    <ds:schemaRef ds:uri="http://schemas.openxmlformats.org/package/2006/metadata/core-properties"/>
    <ds:schemaRef ds:uri="http://purl.org/dc/terms/"/>
    <ds:schemaRef ds:uri="d8762117-8292-4133-b1c7-eab5c6487cfd"/>
    <ds:schemaRef ds:uri="0d457316-5c67-4558-8f4b-8cbb4fd04d2b"/>
    <ds:schemaRef ds:uri="http://www.w3.org/XML/1998/namespa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5.xml><?xml version="1.0" encoding="utf-8"?>
<ds:datastoreItem xmlns:ds="http://schemas.openxmlformats.org/officeDocument/2006/customXml" ds:itemID="{CA1185A3-F553-42C8-96B7-A15A9554B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2344</Words>
  <Characters>13361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2009-04-24T12:01:00Z</cp:lastPrinted>
  <dcterms:created xsi:type="dcterms:W3CDTF">2025-05-08T15:12:00Z</dcterms:created>
  <dcterms:modified xsi:type="dcterms:W3CDTF">2025-05-08T15:12:00Z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